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0E979" w14:textId="61B9D208" w:rsidR="00EF4E10" w:rsidRDefault="007C7001" w:rsidP="002E5891">
      <w:pPr>
        <w:rPr>
          <w:rFonts w:ascii="Arial" w:hAnsi="Arial" w:cs="Arial"/>
          <w:b/>
          <w:bCs/>
          <w:color w:val="2F5496" w:themeColor="accent1" w:themeShade="BF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243" behindDoc="0" locked="0" layoutInCell="1" allowOverlap="1" wp14:anchorId="51BA3686" wp14:editId="34DE8716">
            <wp:simplePos x="0" y="0"/>
            <wp:positionH relativeFrom="margin">
              <wp:align>center</wp:align>
            </wp:positionH>
            <wp:positionV relativeFrom="topMargin">
              <wp:posOffset>476581</wp:posOffset>
            </wp:positionV>
            <wp:extent cx="3856383" cy="1008245"/>
            <wp:effectExtent l="0" t="0" r="0" b="0"/>
            <wp:wrapNone/>
            <wp:docPr id="24" name="Picture 24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text&#10;&#10;Description automatically generated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64" t="15258" r="7114" b="16782"/>
                    <a:stretch/>
                  </pic:blipFill>
                  <pic:spPr bwMode="auto">
                    <a:xfrm>
                      <a:off x="0" y="0"/>
                      <a:ext cx="3856383" cy="10082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C82C98" w14:textId="5145F25B" w:rsidR="00EF4E10" w:rsidRDefault="00EF4E10" w:rsidP="002E5891">
      <w:pPr>
        <w:rPr>
          <w:rFonts w:ascii="Arial" w:hAnsi="Arial" w:cs="Arial"/>
          <w:b/>
          <w:bCs/>
          <w:color w:val="2F5496" w:themeColor="accent1" w:themeShade="BF"/>
          <w:sz w:val="52"/>
          <w:szCs w:val="52"/>
        </w:rPr>
      </w:pPr>
    </w:p>
    <w:p w14:paraId="62A72477" w14:textId="336ACC94" w:rsidR="00EF4E10" w:rsidRDefault="00EF4E10" w:rsidP="002E5891">
      <w:pPr>
        <w:rPr>
          <w:rFonts w:ascii="Arial" w:hAnsi="Arial" w:cs="Arial"/>
          <w:b/>
          <w:bCs/>
          <w:color w:val="2F5496" w:themeColor="accent1" w:themeShade="BF"/>
          <w:sz w:val="52"/>
          <w:szCs w:val="52"/>
        </w:rPr>
      </w:pPr>
    </w:p>
    <w:p w14:paraId="23370EA0" w14:textId="77777777" w:rsidR="007C7001" w:rsidRDefault="007C7001" w:rsidP="002E5891">
      <w:pPr>
        <w:rPr>
          <w:rFonts w:ascii="Arial" w:hAnsi="Arial" w:cs="Arial"/>
          <w:b/>
          <w:bCs/>
          <w:color w:val="2F5496" w:themeColor="accent1" w:themeShade="BF"/>
          <w:sz w:val="52"/>
          <w:szCs w:val="52"/>
        </w:rPr>
      </w:pPr>
    </w:p>
    <w:p w14:paraId="6C38070A" w14:textId="77777777" w:rsidR="00EF4E10" w:rsidRDefault="00EF4E10" w:rsidP="002E5891">
      <w:pPr>
        <w:rPr>
          <w:rFonts w:ascii="Arial" w:hAnsi="Arial" w:cs="Arial"/>
          <w:b/>
          <w:bCs/>
          <w:color w:val="2F5496" w:themeColor="accent1" w:themeShade="BF"/>
          <w:sz w:val="52"/>
          <w:szCs w:val="52"/>
        </w:rPr>
      </w:pPr>
    </w:p>
    <w:p w14:paraId="5CE44CE8" w14:textId="5D5EBC42" w:rsidR="00EE7598" w:rsidRPr="000707A3" w:rsidRDefault="008F55EC" w:rsidP="000707A3">
      <w:pPr>
        <w:jc w:val="center"/>
        <w:rPr>
          <w:rFonts w:ascii="Arial" w:hAnsi="Arial" w:cs="Arial"/>
          <w:b/>
          <w:bCs/>
          <w:color w:val="2F5496" w:themeColor="accent1" w:themeShade="BF"/>
          <w:sz w:val="96"/>
          <w:szCs w:val="96"/>
        </w:rPr>
      </w:pPr>
      <w:r w:rsidRPr="000707A3">
        <w:rPr>
          <w:rFonts w:ascii="Arial" w:hAnsi="Arial" w:cs="Arial"/>
          <w:b/>
          <w:bCs/>
          <w:color w:val="2F5496" w:themeColor="accent1" w:themeShade="BF"/>
          <w:sz w:val="96"/>
          <w:szCs w:val="96"/>
        </w:rPr>
        <w:t>Fairer Futures Fund</w:t>
      </w:r>
    </w:p>
    <w:p w14:paraId="16691AFA" w14:textId="77777777" w:rsidR="00A848E1" w:rsidRDefault="00A848E1" w:rsidP="000707A3">
      <w:pPr>
        <w:jc w:val="center"/>
        <w:rPr>
          <w:rFonts w:ascii="Arial" w:hAnsi="Arial" w:cs="Arial"/>
          <w:b/>
          <w:bCs/>
          <w:color w:val="2F5496" w:themeColor="accent1" w:themeShade="BF"/>
          <w:sz w:val="52"/>
          <w:szCs w:val="52"/>
        </w:rPr>
      </w:pPr>
    </w:p>
    <w:p w14:paraId="34051042" w14:textId="77777777" w:rsidR="000707A3" w:rsidRDefault="008F55EC" w:rsidP="000707A3">
      <w:pPr>
        <w:jc w:val="center"/>
        <w:rPr>
          <w:rFonts w:ascii="Arial" w:hAnsi="Arial" w:cs="Arial"/>
          <w:b/>
          <w:bCs/>
          <w:color w:val="2F5496" w:themeColor="accent1" w:themeShade="BF"/>
          <w:sz w:val="52"/>
          <w:szCs w:val="52"/>
        </w:rPr>
      </w:pPr>
      <w:r>
        <w:rPr>
          <w:rFonts w:ascii="Arial" w:hAnsi="Arial" w:cs="Arial"/>
          <w:b/>
          <w:bCs/>
          <w:color w:val="2F5496" w:themeColor="accent1" w:themeShade="BF"/>
          <w:sz w:val="52"/>
          <w:szCs w:val="52"/>
        </w:rPr>
        <w:t>Expressions of Interest</w:t>
      </w:r>
      <w:r w:rsidR="00A848E1">
        <w:rPr>
          <w:rFonts w:ascii="Arial" w:hAnsi="Arial" w:cs="Arial"/>
          <w:b/>
          <w:bCs/>
          <w:color w:val="2F5496" w:themeColor="accent1" w:themeShade="BF"/>
          <w:sz w:val="52"/>
          <w:szCs w:val="52"/>
        </w:rPr>
        <w:t>:</w:t>
      </w:r>
    </w:p>
    <w:p w14:paraId="2BE9A639" w14:textId="39E22729" w:rsidR="00D34F3D" w:rsidRPr="00D22EC3" w:rsidRDefault="00D34F3D" w:rsidP="000707A3">
      <w:pPr>
        <w:jc w:val="center"/>
        <w:rPr>
          <w:rFonts w:ascii="Arial" w:hAnsi="Arial" w:cs="Arial"/>
          <w:b/>
          <w:bCs/>
          <w:color w:val="2F5496" w:themeColor="accent1" w:themeShade="BF"/>
          <w:sz w:val="52"/>
          <w:szCs w:val="52"/>
        </w:rPr>
      </w:pPr>
      <w:r w:rsidRPr="00D22EC3">
        <w:rPr>
          <w:rFonts w:ascii="Arial" w:hAnsi="Arial" w:cs="Arial"/>
          <w:b/>
          <w:bCs/>
          <w:color w:val="2F5496" w:themeColor="accent1" w:themeShade="BF"/>
          <w:sz w:val="52"/>
          <w:szCs w:val="52"/>
        </w:rPr>
        <w:t xml:space="preserve">Market </w:t>
      </w:r>
      <w:r w:rsidR="0066076D">
        <w:rPr>
          <w:rFonts w:ascii="Arial" w:hAnsi="Arial" w:cs="Arial"/>
          <w:b/>
          <w:bCs/>
          <w:color w:val="2F5496" w:themeColor="accent1" w:themeShade="BF"/>
          <w:sz w:val="52"/>
          <w:szCs w:val="52"/>
        </w:rPr>
        <w:t>Engagement</w:t>
      </w:r>
    </w:p>
    <w:p w14:paraId="1A3E192A" w14:textId="5B582D82" w:rsidR="00D34F3D" w:rsidRPr="00EC1AD5" w:rsidRDefault="00D34F3D" w:rsidP="002E5891">
      <w:pPr>
        <w:rPr>
          <w:rFonts w:ascii="Arial" w:hAnsi="Arial" w:cs="Arial"/>
        </w:rPr>
      </w:pPr>
    </w:p>
    <w:p w14:paraId="2F6998BE" w14:textId="7A78825A" w:rsidR="00D34F3D" w:rsidRPr="00EC1AD5" w:rsidRDefault="00F17F33" w:rsidP="002E589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C1AD5">
        <w:rPr>
          <w:rFonts w:ascii="Arial" w:hAnsi="Arial" w:cs="Arial"/>
        </w:rPr>
        <w:t>Background</w:t>
      </w:r>
    </w:p>
    <w:p w14:paraId="0A396DF9" w14:textId="73B037DC" w:rsidR="00F17F33" w:rsidRDefault="006B3834" w:rsidP="002E589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Priorities and Outcomes</w:t>
      </w:r>
    </w:p>
    <w:p w14:paraId="3800C67C" w14:textId="77777777" w:rsidR="002E5891" w:rsidRPr="002E5891" w:rsidRDefault="002E5891" w:rsidP="002E589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E5891">
        <w:rPr>
          <w:rFonts w:ascii="Arial" w:hAnsi="Arial" w:cs="Arial"/>
        </w:rPr>
        <w:t>Solihull Principles for use of the Fund</w:t>
      </w:r>
    </w:p>
    <w:p w14:paraId="5B41BE5A" w14:textId="2F53F867" w:rsidR="00F17F33" w:rsidRPr="00EC1AD5" w:rsidRDefault="00F17F33" w:rsidP="002E589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C1AD5">
        <w:rPr>
          <w:rFonts w:ascii="Arial" w:hAnsi="Arial" w:cs="Arial"/>
        </w:rPr>
        <w:t>Market engagement</w:t>
      </w:r>
    </w:p>
    <w:p w14:paraId="436D623B" w14:textId="4348C45D" w:rsidR="00F17F33" w:rsidRPr="00EC1AD5" w:rsidRDefault="00F17F33" w:rsidP="002E589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C1AD5">
        <w:rPr>
          <w:rFonts w:ascii="Arial" w:hAnsi="Arial" w:cs="Arial"/>
        </w:rPr>
        <w:t xml:space="preserve">Your </w:t>
      </w:r>
      <w:r w:rsidR="0030428F">
        <w:rPr>
          <w:rFonts w:ascii="Arial" w:hAnsi="Arial" w:cs="Arial"/>
        </w:rPr>
        <w:t>Initial Idea</w:t>
      </w:r>
    </w:p>
    <w:p w14:paraId="468EB06D" w14:textId="2432AF60" w:rsidR="00F17F33" w:rsidRPr="00EC1AD5" w:rsidRDefault="00F17F33" w:rsidP="002E5891">
      <w:pPr>
        <w:rPr>
          <w:rFonts w:ascii="Arial" w:hAnsi="Arial" w:cs="Arial"/>
        </w:rPr>
      </w:pPr>
    </w:p>
    <w:p w14:paraId="477EB7E3" w14:textId="64E09FF2" w:rsidR="00F17F33" w:rsidRPr="00EC1AD5" w:rsidRDefault="00F17F33" w:rsidP="002E5891">
      <w:pPr>
        <w:rPr>
          <w:rFonts w:ascii="Arial" w:hAnsi="Arial" w:cs="Arial"/>
        </w:rPr>
      </w:pPr>
      <w:r w:rsidRPr="00EC1AD5">
        <w:rPr>
          <w:rFonts w:ascii="Arial" w:hAnsi="Arial" w:cs="Arial"/>
        </w:rPr>
        <w:t>Please Note: Any commercially sensitive information supplied by providers will be stored confidentially and will not be disclosed to any third party</w:t>
      </w:r>
    </w:p>
    <w:p w14:paraId="1864E999" w14:textId="65EAA3AF" w:rsidR="00F17F33" w:rsidRPr="00EC1AD5" w:rsidRDefault="00F17F33" w:rsidP="002E5891">
      <w:pPr>
        <w:rPr>
          <w:rFonts w:ascii="Arial" w:hAnsi="Arial" w:cs="Arial"/>
        </w:rPr>
      </w:pPr>
    </w:p>
    <w:p w14:paraId="2B25D628" w14:textId="24775898" w:rsidR="005C6CCC" w:rsidRPr="00417BA3" w:rsidRDefault="007C7001" w:rsidP="002E5891">
      <w:pPr>
        <w:rPr>
          <w:rFonts w:ascii="Arial" w:hAnsi="Arial" w:cs="Arial"/>
          <w:color w:val="385623" w:themeColor="accent6" w:themeShade="80"/>
        </w:rPr>
      </w:pPr>
      <w:r>
        <w:rPr>
          <w:noProof/>
        </w:rPr>
        <w:drawing>
          <wp:anchor distT="0" distB="0" distL="114300" distR="114300" simplePos="0" relativeHeight="251658244" behindDoc="1" locked="0" layoutInCell="0" allowOverlap="1" wp14:anchorId="1865F97E" wp14:editId="118E76E5">
            <wp:simplePos x="0" y="0"/>
            <wp:positionH relativeFrom="page">
              <wp:align>left</wp:align>
            </wp:positionH>
            <wp:positionV relativeFrom="page">
              <wp:posOffset>9698924</wp:posOffset>
            </wp:positionV>
            <wp:extent cx="7678420" cy="987363"/>
            <wp:effectExtent l="0" t="0" r="0" b="381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" t="90937"/>
                    <a:stretch/>
                  </pic:blipFill>
                  <pic:spPr bwMode="auto">
                    <a:xfrm>
                      <a:off x="0" y="0"/>
                      <a:ext cx="7678420" cy="987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1AD5">
        <w:rPr>
          <w:rFonts w:ascii="Arial" w:hAnsi="Arial" w:cs="Arial"/>
          <w:b/>
          <w:u w:val="single"/>
        </w:rPr>
        <w:br w:type="page"/>
      </w:r>
    </w:p>
    <w:p w14:paraId="3E8DA05F" w14:textId="77777777" w:rsidR="001F2AC4" w:rsidRPr="001F2AC4" w:rsidRDefault="001F2AC4" w:rsidP="002E5891">
      <w:pPr>
        <w:numPr>
          <w:ilvl w:val="0"/>
          <w:numId w:val="25"/>
        </w:numPr>
        <w:spacing w:after="0" w:line="288" w:lineRule="auto"/>
        <w:ind w:left="709" w:hanging="709"/>
        <w:rPr>
          <w:rFonts w:ascii="Arial" w:eastAsia="Calibri" w:hAnsi="Arial" w:cs="Arial"/>
          <w:b/>
          <w:bCs/>
          <w:position w:val="1"/>
          <w:sz w:val="32"/>
          <w:szCs w:val="32"/>
          <w:u w:val="single"/>
          <w:lang w:eastAsia="en-GB"/>
        </w:rPr>
      </w:pPr>
      <w:r w:rsidRPr="001F2AC4">
        <w:rPr>
          <w:rFonts w:ascii="Arial" w:eastAsia="Calibri" w:hAnsi="Arial" w:cs="Arial"/>
          <w:b/>
          <w:bCs/>
          <w:position w:val="1"/>
          <w:sz w:val="32"/>
          <w:szCs w:val="32"/>
          <w:u w:val="single"/>
          <w:lang w:eastAsia="en-GB"/>
        </w:rPr>
        <w:lastRenderedPageBreak/>
        <w:t>Background</w:t>
      </w:r>
    </w:p>
    <w:p w14:paraId="793E11BE" w14:textId="77777777" w:rsidR="001D0646" w:rsidRDefault="001D0646" w:rsidP="002E5891">
      <w:pPr>
        <w:spacing w:after="0" w:line="288" w:lineRule="auto"/>
        <w:rPr>
          <w:rFonts w:ascii="Arial" w:eastAsia="Calibri" w:hAnsi="Arial" w:cs="Arial"/>
          <w:b/>
          <w:bCs/>
          <w:position w:val="1"/>
          <w:lang w:eastAsia="en-GB"/>
        </w:rPr>
      </w:pPr>
    </w:p>
    <w:p w14:paraId="1133215D" w14:textId="24AF6EE5" w:rsidR="006E588F" w:rsidRPr="006E588F" w:rsidRDefault="006E588F" w:rsidP="002E5891">
      <w:pPr>
        <w:spacing w:after="0" w:line="288" w:lineRule="auto"/>
        <w:rPr>
          <w:rFonts w:ascii="Arial" w:eastAsia="Calibri" w:hAnsi="Arial" w:cs="Arial"/>
          <w:b/>
          <w:bCs/>
          <w:position w:val="1"/>
          <w:lang w:eastAsia="en-GB"/>
        </w:rPr>
      </w:pPr>
      <w:r w:rsidRPr="006E588F">
        <w:rPr>
          <w:rFonts w:ascii="Arial" w:eastAsia="Calibri" w:hAnsi="Arial" w:cs="Arial"/>
          <w:b/>
          <w:bCs/>
          <w:position w:val="1"/>
          <w:lang w:eastAsia="en-GB"/>
        </w:rPr>
        <w:t xml:space="preserve">Introduction </w:t>
      </w:r>
    </w:p>
    <w:p w14:paraId="7193B8E9" w14:textId="531095B1" w:rsidR="006E588F" w:rsidRPr="006E588F" w:rsidRDefault="006E588F" w:rsidP="002E589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Helvetica Neue" w:hAnsi="Arial" w:cs="Arial"/>
          <w:bdr w:val="nil"/>
          <w:lang w:val="en-US"/>
        </w:rPr>
      </w:pPr>
      <w:r w:rsidRPr="006E588F">
        <w:rPr>
          <w:rFonts w:ascii="Arial" w:eastAsia="Arial Unicode MS" w:hAnsi="Arial" w:cs="Arial"/>
          <w:bdr w:val="nil"/>
          <w:lang w:val="en-US"/>
        </w:rPr>
        <w:t xml:space="preserve">The Fairer Futures Fund (FFF) is a mechanism to support the </w:t>
      </w:r>
      <w:r w:rsidR="007F3697">
        <w:rPr>
          <w:rFonts w:ascii="Arial" w:eastAsia="Arial Unicode MS" w:hAnsi="Arial" w:cs="Arial"/>
          <w:bdr w:val="nil"/>
          <w:lang w:val="en-US"/>
        </w:rPr>
        <w:t>Birmingham &amp; Solihull (</w:t>
      </w:r>
      <w:proofErr w:type="spellStart"/>
      <w:r w:rsidRPr="006E588F">
        <w:rPr>
          <w:rFonts w:ascii="Arial" w:eastAsia="Arial Unicode MS" w:hAnsi="Arial" w:cs="Arial"/>
          <w:bdr w:val="nil"/>
          <w:lang w:val="en-US"/>
        </w:rPr>
        <w:t>BS</w:t>
      </w:r>
      <w:r w:rsidR="007F3697">
        <w:rPr>
          <w:rFonts w:ascii="Arial" w:eastAsia="Arial Unicode MS" w:hAnsi="Arial" w:cs="Arial"/>
          <w:bdr w:val="nil"/>
          <w:lang w:val="en-US"/>
        </w:rPr>
        <w:t>ol</w:t>
      </w:r>
      <w:proofErr w:type="spellEnd"/>
      <w:r w:rsidR="007F3697">
        <w:rPr>
          <w:rFonts w:ascii="Arial" w:eastAsia="Arial Unicode MS" w:hAnsi="Arial" w:cs="Arial"/>
          <w:bdr w:val="nil"/>
          <w:lang w:val="en-US"/>
        </w:rPr>
        <w:t>)</w:t>
      </w:r>
      <w:r w:rsidRPr="006E588F">
        <w:rPr>
          <w:rFonts w:ascii="Arial" w:eastAsia="Arial Unicode MS" w:hAnsi="Arial" w:cs="Arial"/>
          <w:bdr w:val="nil"/>
          <w:lang w:val="en-US"/>
        </w:rPr>
        <w:t xml:space="preserve"> Integrated Care System to move to new ways of working that bring teams together to think, plan and deliver in a different way.  The Integrated Care Board has delegated responsibility for </w:t>
      </w:r>
      <w:r w:rsidR="00865EDC">
        <w:rPr>
          <w:rFonts w:ascii="Arial" w:eastAsia="Arial Unicode MS" w:hAnsi="Arial" w:cs="Arial"/>
          <w:bdr w:val="nil"/>
          <w:lang w:val="en-US"/>
        </w:rPr>
        <w:t xml:space="preserve">the </w:t>
      </w:r>
      <w:r w:rsidRPr="006E588F">
        <w:rPr>
          <w:rFonts w:ascii="Arial" w:eastAsia="Arial Unicode MS" w:hAnsi="Arial" w:cs="Arial"/>
          <w:bdr w:val="nil"/>
          <w:lang w:val="en-US"/>
        </w:rPr>
        <w:t xml:space="preserve">allocation and management of the fund to the Place Committees to administer in line with the needs of </w:t>
      </w:r>
      <w:proofErr w:type="gramStart"/>
      <w:r w:rsidRPr="006E588F">
        <w:rPr>
          <w:rFonts w:ascii="Arial" w:eastAsia="Arial Unicode MS" w:hAnsi="Arial" w:cs="Arial"/>
          <w:bdr w:val="nil"/>
          <w:lang w:val="en-US"/>
        </w:rPr>
        <w:t xml:space="preserve">local </w:t>
      </w:r>
      <w:r w:rsidR="00865EDC">
        <w:rPr>
          <w:rFonts w:ascii="Arial" w:eastAsia="Arial Unicode MS" w:hAnsi="Arial" w:cs="Arial"/>
          <w:bdr w:val="nil"/>
          <w:lang w:val="en-US"/>
        </w:rPr>
        <w:t>residents</w:t>
      </w:r>
      <w:proofErr w:type="gramEnd"/>
      <w:r w:rsidRPr="006E588F">
        <w:rPr>
          <w:rFonts w:ascii="Arial" w:eastAsia="Arial Unicode MS" w:hAnsi="Arial" w:cs="Arial"/>
          <w:bdr w:val="nil"/>
          <w:lang w:val="en-US"/>
        </w:rPr>
        <w:t>.</w:t>
      </w:r>
    </w:p>
    <w:p w14:paraId="4B29B177" w14:textId="77777777" w:rsidR="006E588F" w:rsidRPr="006E588F" w:rsidRDefault="006E588F" w:rsidP="002E589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dr w:val="nil"/>
          <w:lang w:val="en-US"/>
        </w:rPr>
      </w:pPr>
    </w:p>
    <w:p w14:paraId="1989EE96" w14:textId="4AF4558A" w:rsidR="006E588F" w:rsidRDefault="006E588F" w:rsidP="002E589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dr w:val="nil"/>
          <w:lang w:val="en-US"/>
        </w:rPr>
      </w:pPr>
      <w:r w:rsidRPr="006E588F">
        <w:rPr>
          <w:rFonts w:ascii="Arial" w:eastAsia="Arial Unicode MS" w:hAnsi="Arial" w:cs="Arial"/>
          <w:bdr w:val="nil"/>
          <w:lang w:val="en-US"/>
        </w:rPr>
        <w:t xml:space="preserve">The fund is designed to seed-corn and support activities that will contribute to improved integrated working which in turn will improve outcomes and help to tackle inequality. Initially, the majority of these may be on a very </w:t>
      </w:r>
      <w:r w:rsidRPr="00E93A9E">
        <w:rPr>
          <w:rFonts w:ascii="Arial" w:eastAsia="Arial Unicode MS" w:hAnsi="Arial" w:cs="Arial"/>
          <w:bdr w:val="nil"/>
        </w:rPr>
        <w:t>localised</w:t>
      </w:r>
      <w:r w:rsidRPr="006E588F">
        <w:rPr>
          <w:rFonts w:ascii="Arial" w:eastAsia="Arial Unicode MS" w:hAnsi="Arial" w:cs="Arial"/>
          <w:bdr w:val="nil"/>
          <w:lang w:val="en-US"/>
        </w:rPr>
        <w:t xml:space="preserve"> or team-based level, with a view to some initiatives creating new ways of working that can be scaled up and adopted across Birmingham and Solihull. </w:t>
      </w:r>
    </w:p>
    <w:p w14:paraId="1A8271AB" w14:textId="6A0A3921" w:rsidR="00D469FA" w:rsidRDefault="00D469FA" w:rsidP="002E589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dr w:val="nil"/>
          <w:lang w:val="en-US"/>
        </w:rPr>
      </w:pPr>
    </w:p>
    <w:p w14:paraId="6BC2B827" w14:textId="77777777" w:rsidR="00600552" w:rsidRDefault="00600552" w:rsidP="006005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Helvetica Neue" w:hAnsi="Arial" w:cs="Arial"/>
          <w:b/>
          <w:bCs/>
          <w:bdr w:val="nil"/>
          <w:lang w:val="en-US"/>
        </w:rPr>
      </w:pPr>
    </w:p>
    <w:p w14:paraId="55E18417" w14:textId="0062DCF1" w:rsidR="00D469FA" w:rsidRPr="00F95E8B" w:rsidRDefault="00D469FA" w:rsidP="00F95E8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Calibri" w:hAnsi="Arial" w:cs="Arial"/>
          <w:b/>
          <w:bCs/>
          <w:position w:val="1"/>
          <w:bdr w:val="nil"/>
          <w:lang w:val="en-US"/>
        </w:rPr>
      </w:pPr>
      <w:r w:rsidRPr="00F95E8B">
        <w:rPr>
          <w:rFonts w:ascii="Arial" w:eastAsia="Helvetica Neue" w:hAnsi="Arial" w:cs="Arial"/>
          <w:b/>
          <w:bCs/>
          <w:bdr w:val="nil"/>
          <w:lang w:val="en-US"/>
        </w:rPr>
        <w:t>The Place Committee</w:t>
      </w:r>
    </w:p>
    <w:p w14:paraId="479558C5" w14:textId="77777777" w:rsidR="00D469FA" w:rsidRPr="00E83240" w:rsidRDefault="00D469FA" w:rsidP="00F95E8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Helvetica Neue" w:hAnsi="Arial" w:cs="Arial"/>
          <w:bdr w:val="nil"/>
          <w:lang w:val="en-US"/>
        </w:rPr>
      </w:pPr>
      <w:r w:rsidRPr="00E83240">
        <w:rPr>
          <w:rFonts w:ascii="Arial" w:eastAsia="Helvetica Neue" w:hAnsi="Arial" w:cs="Arial"/>
          <w:bdr w:val="nil"/>
          <w:lang w:val="en-US"/>
        </w:rPr>
        <w:t xml:space="preserve">The Place Committee is a formal subcommittee of the Integrated Care Board (ICB) to </w:t>
      </w:r>
      <w:r w:rsidRPr="00E93A9E">
        <w:rPr>
          <w:rFonts w:ascii="Arial" w:eastAsia="Helvetica Neue" w:hAnsi="Arial" w:cs="Arial"/>
          <w:bdr w:val="nil"/>
        </w:rPr>
        <w:t>formalise</w:t>
      </w:r>
      <w:r w:rsidRPr="00E83240">
        <w:rPr>
          <w:rFonts w:ascii="Arial" w:eastAsia="Helvetica Neue" w:hAnsi="Arial" w:cs="Arial"/>
          <w:bdr w:val="nil"/>
          <w:lang w:val="en-US"/>
        </w:rPr>
        <w:t xml:space="preserve"> place working and to delegate responsibility and control of functions and budgets. </w:t>
      </w:r>
    </w:p>
    <w:p w14:paraId="477B656B" w14:textId="77777777" w:rsidR="00D469FA" w:rsidRDefault="00D469FA" w:rsidP="00D469F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360"/>
        <w:rPr>
          <w:rFonts w:ascii="Arial" w:eastAsia="Helvetica Neue" w:hAnsi="Arial" w:cs="Arial"/>
          <w:bdr w:val="nil"/>
          <w:lang w:val="en-US"/>
        </w:rPr>
      </w:pPr>
    </w:p>
    <w:p w14:paraId="63EE8A44" w14:textId="77777777" w:rsidR="00D469FA" w:rsidRPr="00E83240" w:rsidRDefault="00D469FA" w:rsidP="00F95E8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Helvetica Neue" w:hAnsi="Arial" w:cs="Arial"/>
          <w:bdr w:val="nil"/>
          <w:lang w:val="en-US"/>
        </w:rPr>
      </w:pPr>
      <w:r w:rsidRPr="00E83240">
        <w:rPr>
          <w:rFonts w:ascii="Arial" w:eastAsia="Helvetica Neue" w:hAnsi="Arial" w:cs="Arial"/>
          <w:bdr w:val="nil"/>
          <w:lang w:val="en-US"/>
        </w:rPr>
        <w:t>The functions are:</w:t>
      </w:r>
    </w:p>
    <w:p w14:paraId="513B4F15" w14:textId="77777777" w:rsidR="00D469FA" w:rsidRPr="00F95E8B" w:rsidRDefault="00D469FA" w:rsidP="00F95E8B">
      <w:pPr>
        <w:pStyle w:val="ListParagraph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Helvetica Neue" w:hAnsi="Arial" w:cs="Arial"/>
          <w:bdr w:val="nil"/>
          <w:lang w:val="en-US"/>
        </w:rPr>
      </w:pPr>
      <w:r w:rsidRPr="00F95E8B">
        <w:rPr>
          <w:rFonts w:ascii="Arial" w:eastAsia="Helvetica Neue" w:hAnsi="Arial" w:cs="Arial"/>
          <w:bdr w:val="nil"/>
          <w:lang w:val="en-US"/>
        </w:rPr>
        <w:t>Provide community leadership and engagement</w:t>
      </w:r>
    </w:p>
    <w:p w14:paraId="6B55C68C" w14:textId="77777777" w:rsidR="00D469FA" w:rsidRPr="00F95E8B" w:rsidRDefault="00D469FA" w:rsidP="00F95E8B">
      <w:pPr>
        <w:pStyle w:val="ListParagraph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Helvetica Neue" w:hAnsi="Arial" w:cs="Arial"/>
          <w:bdr w:val="nil"/>
          <w:lang w:val="en-US"/>
        </w:rPr>
      </w:pPr>
      <w:r w:rsidRPr="00F95E8B">
        <w:rPr>
          <w:rFonts w:ascii="Arial" w:eastAsia="Helvetica Neue" w:hAnsi="Arial" w:cs="Arial"/>
          <w:bdr w:val="nil"/>
          <w:lang w:val="en-US"/>
        </w:rPr>
        <w:t>Commissioning powers for community services</w:t>
      </w:r>
    </w:p>
    <w:p w14:paraId="54AED49B" w14:textId="77777777" w:rsidR="00D469FA" w:rsidRPr="00F95E8B" w:rsidRDefault="00D469FA" w:rsidP="00F95E8B">
      <w:pPr>
        <w:pStyle w:val="ListParagraph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Helvetica Neue" w:hAnsi="Arial" w:cs="Arial"/>
          <w:bdr w:val="nil"/>
          <w:lang w:val="en-US"/>
        </w:rPr>
      </w:pPr>
      <w:r w:rsidRPr="00F95E8B">
        <w:rPr>
          <w:rFonts w:ascii="Arial" w:eastAsia="Helvetica Neue" w:hAnsi="Arial" w:cs="Arial"/>
          <w:bdr w:val="nil"/>
          <w:lang w:val="en-US"/>
        </w:rPr>
        <w:t>Joint responsibility with the ICB for delivering Primary Care Strategy</w:t>
      </w:r>
    </w:p>
    <w:p w14:paraId="521F1FF0" w14:textId="3E4B9020" w:rsidR="00D469FA" w:rsidRPr="00F95E8B" w:rsidRDefault="00D469FA" w:rsidP="00F95E8B">
      <w:pPr>
        <w:pStyle w:val="ListParagraph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Helvetica Neue" w:hAnsi="Arial" w:cs="Arial"/>
          <w:bdr w:val="nil"/>
          <w:lang w:val="en-US"/>
        </w:rPr>
      </w:pPr>
      <w:r w:rsidRPr="00F95E8B">
        <w:rPr>
          <w:rFonts w:ascii="Arial" w:eastAsia="Helvetica Neue" w:hAnsi="Arial" w:cs="Arial"/>
          <w:bdr w:val="nil"/>
          <w:lang w:val="en-US"/>
        </w:rPr>
        <w:t>Responsibility for determining the local outcomes they expect the who</w:t>
      </w:r>
      <w:r w:rsidR="00865EDC">
        <w:rPr>
          <w:rFonts w:ascii="Arial" w:eastAsia="Helvetica Neue" w:hAnsi="Arial" w:cs="Arial"/>
          <w:bdr w:val="nil"/>
          <w:lang w:val="en-US"/>
        </w:rPr>
        <w:t>le</w:t>
      </w:r>
      <w:r w:rsidRPr="00F95E8B">
        <w:rPr>
          <w:rFonts w:ascii="Arial" w:eastAsia="Helvetica Neue" w:hAnsi="Arial" w:cs="Arial"/>
          <w:bdr w:val="nil"/>
          <w:lang w:val="en-US"/>
        </w:rPr>
        <w:t xml:space="preserve"> system to deliver on behalf of the communities they serve </w:t>
      </w:r>
    </w:p>
    <w:p w14:paraId="0F192E08" w14:textId="77777777" w:rsidR="00D469FA" w:rsidRPr="00F95E8B" w:rsidRDefault="00D469FA" w:rsidP="00F95E8B">
      <w:pPr>
        <w:pStyle w:val="ListParagraph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Helvetica Neue" w:hAnsi="Arial" w:cs="Arial"/>
          <w:bdr w:val="nil"/>
          <w:lang w:val="en-US"/>
        </w:rPr>
      </w:pPr>
      <w:r w:rsidRPr="00F95E8B">
        <w:rPr>
          <w:rFonts w:ascii="Arial" w:eastAsia="Helvetica Neue" w:hAnsi="Arial" w:cs="Arial"/>
          <w:bdr w:val="nil"/>
          <w:lang w:val="en-US"/>
        </w:rPr>
        <w:t>Joint responsibility with ICB for the distribution of the Fairer Futures Fund</w:t>
      </w:r>
    </w:p>
    <w:p w14:paraId="54079556" w14:textId="77777777" w:rsidR="00D469FA" w:rsidRPr="00E83240" w:rsidRDefault="00D469FA" w:rsidP="00F95E8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Helvetica Neue" w:hAnsi="Arial" w:cs="Arial"/>
          <w:bdr w:val="nil"/>
          <w:lang w:val="en-US"/>
        </w:rPr>
      </w:pPr>
    </w:p>
    <w:p w14:paraId="41F8F96E" w14:textId="26241E6C" w:rsidR="00D469FA" w:rsidRPr="006E588F" w:rsidRDefault="00D469FA" w:rsidP="00F95E8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Helvetica Neue" w:hAnsi="Arial" w:cs="Arial"/>
          <w:bdr w:val="nil"/>
          <w:lang w:val="en-US"/>
        </w:rPr>
      </w:pPr>
      <w:r w:rsidRPr="00E83240">
        <w:rPr>
          <w:rFonts w:ascii="Arial" w:eastAsia="Helvetica Neue" w:hAnsi="Arial" w:cs="Arial"/>
          <w:bdr w:val="nil"/>
          <w:lang w:val="en-US"/>
        </w:rPr>
        <w:t xml:space="preserve">Membership </w:t>
      </w:r>
      <w:r w:rsidR="008F00BB" w:rsidRPr="00E83240">
        <w:rPr>
          <w:rFonts w:ascii="Arial" w:eastAsia="Helvetica Neue" w:hAnsi="Arial" w:cs="Arial"/>
          <w:bdr w:val="nil"/>
          <w:lang w:val="en-US"/>
        </w:rPr>
        <w:t>includes</w:t>
      </w:r>
      <w:r w:rsidRPr="00E83240">
        <w:rPr>
          <w:rFonts w:ascii="Arial" w:eastAsia="Helvetica Neue" w:hAnsi="Arial" w:cs="Arial"/>
          <w:bdr w:val="nil"/>
          <w:lang w:val="en-US"/>
        </w:rPr>
        <w:t xml:space="preserve"> Chief Executive, Solihull MBC (Chair), ICB Executive leads, Community Integrator rep, Primary Care Provider rep, NHS community service rep, Public Health, Adult Social Care, Childrens Social Care, VCSE, Healthwatch, Police</w:t>
      </w:r>
      <w:r>
        <w:rPr>
          <w:rFonts w:ascii="Arial" w:eastAsia="Helvetica Neue" w:hAnsi="Arial" w:cs="Arial"/>
          <w:bdr w:val="nil"/>
          <w:lang w:val="en-US"/>
        </w:rPr>
        <w:t xml:space="preserve"> and</w:t>
      </w:r>
      <w:r w:rsidRPr="00E83240">
        <w:rPr>
          <w:rFonts w:ascii="Arial" w:eastAsia="Helvetica Neue" w:hAnsi="Arial" w:cs="Arial"/>
          <w:bdr w:val="nil"/>
          <w:lang w:val="en-US"/>
        </w:rPr>
        <w:t xml:space="preserve"> S</w:t>
      </w:r>
      <w:r>
        <w:rPr>
          <w:rFonts w:ascii="Arial" w:eastAsia="Helvetica Neue" w:hAnsi="Arial" w:cs="Arial"/>
          <w:bdr w:val="nil"/>
          <w:lang w:val="en-US"/>
        </w:rPr>
        <w:t xml:space="preserve">olihull Community Housing. </w:t>
      </w:r>
    </w:p>
    <w:p w14:paraId="5B92A77D" w14:textId="77777777" w:rsidR="006E588F" w:rsidRPr="006E588F" w:rsidRDefault="006E588F" w:rsidP="002E589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dr w:val="nil"/>
          <w:lang w:val="en-US"/>
        </w:rPr>
      </w:pPr>
    </w:p>
    <w:p w14:paraId="572CBBD4" w14:textId="77777777" w:rsidR="00600552" w:rsidRDefault="00600552" w:rsidP="002E5891">
      <w:pPr>
        <w:spacing w:after="0" w:line="240" w:lineRule="auto"/>
        <w:rPr>
          <w:rFonts w:ascii="Arial" w:eastAsia="Calibri" w:hAnsi="Arial" w:cs="Arial"/>
          <w:b/>
          <w:bCs/>
          <w:position w:val="1"/>
          <w:lang w:eastAsia="en-GB"/>
        </w:rPr>
      </w:pPr>
    </w:p>
    <w:p w14:paraId="6BFAD374" w14:textId="270DCAE0" w:rsidR="006E588F" w:rsidRPr="006E588F" w:rsidRDefault="006E588F" w:rsidP="002E5891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6E588F">
        <w:rPr>
          <w:rFonts w:ascii="Arial" w:eastAsia="Calibri" w:hAnsi="Arial" w:cs="Arial"/>
          <w:b/>
          <w:bCs/>
          <w:position w:val="1"/>
          <w:lang w:eastAsia="en-GB"/>
        </w:rPr>
        <w:t xml:space="preserve">The Funding </w:t>
      </w:r>
      <w:r w:rsidRPr="006E588F">
        <w:rPr>
          <w:rFonts w:ascii="Arial" w:eastAsia="Times New Roman" w:hAnsi="Arial" w:cs="Arial"/>
          <w:lang w:eastAsia="en-GB"/>
        </w:rPr>
        <w:t xml:space="preserve"> </w:t>
      </w:r>
    </w:p>
    <w:p w14:paraId="558C7E95" w14:textId="73E4F9E2" w:rsidR="006E588F" w:rsidRPr="006E588F" w:rsidRDefault="006E588F" w:rsidP="002E589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dr w:val="nil"/>
          <w:lang w:val="en-US"/>
        </w:rPr>
      </w:pPr>
      <w:r w:rsidRPr="006E588F">
        <w:rPr>
          <w:rFonts w:ascii="Arial" w:eastAsia="Arial Unicode MS" w:hAnsi="Arial" w:cs="Arial"/>
          <w:bdr w:val="nil"/>
          <w:lang w:val="en-US"/>
        </w:rPr>
        <w:t xml:space="preserve">The funding has been split on a fair </w:t>
      </w:r>
      <w:proofErr w:type="gramStart"/>
      <w:r w:rsidRPr="006E588F">
        <w:rPr>
          <w:rFonts w:ascii="Arial" w:eastAsia="Arial Unicode MS" w:hAnsi="Arial" w:cs="Arial"/>
          <w:bdr w:val="nil"/>
          <w:lang w:val="en-US"/>
        </w:rPr>
        <w:t>shares</w:t>
      </w:r>
      <w:proofErr w:type="gramEnd"/>
      <w:r w:rsidRPr="006E588F">
        <w:rPr>
          <w:rFonts w:ascii="Arial" w:eastAsia="Arial Unicode MS" w:hAnsi="Arial" w:cs="Arial"/>
          <w:bdr w:val="nil"/>
          <w:lang w:val="en-US"/>
        </w:rPr>
        <w:t xml:space="preserve"> basis between Birmingham and Solihull, with Birmingham receiving £18m and Solihull receiving £4.2m for the next 3 years.  Spend is at the discretion of each Place </w:t>
      </w:r>
      <w:r w:rsidR="00865EDC">
        <w:rPr>
          <w:rFonts w:ascii="Arial" w:eastAsia="Arial Unicode MS" w:hAnsi="Arial" w:cs="Arial"/>
          <w:bdr w:val="nil"/>
          <w:lang w:val="en-US"/>
        </w:rPr>
        <w:t>C</w:t>
      </w:r>
      <w:r w:rsidRPr="006E588F">
        <w:rPr>
          <w:rFonts w:ascii="Arial" w:eastAsia="Arial Unicode MS" w:hAnsi="Arial" w:cs="Arial"/>
          <w:bdr w:val="nil"/>
          <w:lang w:val="en-US"/>
        </w:rPr>
        <w:t xml:space="preserve">ommittee and the vast majority (if not all) of the funding will be specific to that place.  </w:t>
      </w:r>
      <w:r w:rsidRPr="006E588F">
        <w:rPr>
          <w:rFonts w:ascii="Arial" w:eastAsia="Arial Unicode MS" w:hAnsi="Arial" w:cs="Arial"/>
          <w:bdr w:val="nil"/>
        </w:rPr>
        <w:t xml:space="preserve">There is also £3m to support the reduction of Health Inequalities across the </w:t>
      </w:r>
      <w:proofErr w:type="spellStart"/>
      <w:r w:rsidRPr="006E588F">
        <w:rPr>
          <w:rFonts w:ascii="Arial" w:eastAsia="Arial Unicode MS" w:hAnsi="Arial" w:cs="Arial"/>
          <w:bdr w:val="nil"/>
        </w:rPr>
        <w:t>BS</w:t>
      </w:r>
      <w:r w:rsidR="007F3697">
        <w:rPr>
          <w:rFonts w:ascii="Arial" w:eastAsia="Arial Unicode MS" w:hAnsi="Arial" w:cs="Arial"/>
          <w:bdr w:val="nil"/>
        </w:rPr>
        <w:t>ol</w:t>
      </w:r>
      <w:proofErr w:type="spellEnd"/>
      <w:r w:rsidRPr="006E588F">
        <w:rPr>
          <w:rFonts w:ascii="Arial" w:eastAsia="Arial Unicode MS" w:hAnsi="Arial" w:cs="Arial"/>
          <w:bdr w:val="nil"/>
        </w:rPr>
        <w:t xml:space="preserve"> system although there is an expectation that plans at system level will complement plans at place. </w:t>
      </w:r>
    </w:p>
    <w:p w14:paraId="09E10A13" w14:textId="77777777" w:rsidR="006E588F" w:rsidRPr="006E588F" w:rsidRDefault="006E588F" w:rsidP="002E589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dr w:val="nil"/>
          <w:lang w:val="en-US"/>
        </w:rPr>
      </w:pPr>
    </w:p>
    <w:p w14:paraId="4878ED9D" w14:textId="77777777" w:rsidR="00600552" w:rsidRDefault="00600552" w:rsidP="002E589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rPr>
          <w:rFonts w:ascii="Arial" w:eastAsia="Arial Unicode MS" w:hAnsi="Arial" w:cs="Arial"/>
          <w:b/>
          <w:bCs/>
          <w:bdr w:val="nil"/>
          <w:lang w:val="en-US"/>
        </w:rPr>
      </w:pPr>
    </w:p>
    <w:p w14:paraId="194C3C9E" w14:textId="0829D910" w:rsidR="006E588F" w:rsidRPr="006E588F" w:rsidRDefault="006E588F" w:rsidP="002E589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rPr>
          <w:rFonts w:ascii="Arial" w:eastAsia="Arial Unicode MS" w:hAnsi="Arial" w:cs="Arial"/>
          <w:b/>
          <w:bCs/>
          <w:bdr w:val="nil"/>
          <w:lang w:val="en-US"/>
        </w:rPr>
      </w:pPr>
      <w:r w:rsidRPr="006E588F">
        <w:rPr>
          <w:rFonts w:ascii="Arial" w:eastAsia="Arial Unicode MS" w:hAnsi="Arial" w:cs="Arial"/>
          <w:b/>
          <w:bCs/>
          <w:bdr w:val="nil"/>
          <w:lang w:val="en-US"/>
        </w:rPr>
        <w:t xml:space="preserve">Purpose </w:t>
      </w:r>
    </w:p>
    <w:p w14:paraId="48842B43" w14:textId="77777777" w:rsidR="006E588F" w:rsidRPr="006E588F" w:rsidRDefault="006E588F" w:rsidP="002E589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Calibri" w:hAnsi="Arial" w:cs="Arial"/>
          <w:position w:val="1"/>
          <w:bdr w:val="nil"/>
          <w:lang w:val="en-US"/>
        </w:rPr>
      </w:pPr>
      <w:r w:rsidRPr="006E588F">
        <w:rPr>
          <w:rFonts w:ascii="Arial" w:eastAsia="Calibri" w:hAnsi="Arial" w:cs="Arial"/>
          <w:position w:val="1"/>
          <w:bdr w:val="nil"/>
          <w:lang w:val="en-US"/>
        </w:rPr>
        <w:t xml:space="preserve">The purpose of the fund is to: </w:t>
      </w:r>
    </w:p>
    <w:p w14:paraId="117C7206" w14:textId="5C747011" w:rsidR="006E588F" w:rsidRPr="006E588F" w:rsidRDefault="002E69A6" w:rsidP="007347A7">
      <w:pPr>
        <w:numPr>
          <w:ilvl w:val="0"/>
          <w:numId w:val="22"/>
        </w:numPr>
        <w:tabs>
          <w:tab w:val="clear" w:pos="720"/>
          <w:tab w:val="num" w:pos="426"/>
        </w:tabs>
        <w:spacing w:after="0" w:line="240" w:lineRule="auto"/>
        <w:ind w:left="426" w:hanging="284"/>
        <w:contextualSpacing/>
        <w:rPr>
          <w:rFonts w:ascii="Arial" w:eastAsia="Times New Roman" w:hAnsi="Arial" w:cs="Arial"/>
          <w:bdr w:val="nil"/>
          <w:lang w:val="en-US"/>
        </w:rPr>
      </w:pPr>
      <w:r>
        <w:rPr>
          <w:rFonts w:ascii="Arial" w:eastAsia="Calibri" w:hAnsi="Arial" w:cs="Arial"/>
          <w:position w:val="1"/>
          <w:bdr w:val="nil"/>
          <w:lang w:val="en-US"/>
        </w:rPr>
        <w:t>B</w:t>
      </w:r>
      <w:r w:rsidR="006E588F" w:rsidRPr="006E588F">
        <w:rPr>
          <w:rFonts w:ascii="Arial" w:eastAsia="Calibri" w:hAnsi="Arial" w:cs="Arial"/>
          <w:position w:val="1"/>
          <w:bdr w:val="nil"/>
          <w:lang w:val="en-US"/>
        </w:rPr>
        <w:t xml:space="preserve">ring teams and </w:t>
      </w:r>
      <w:proofErr w:type="spellStart"/>
      <w:r w:rsidR="006E588F" w:rsidRPr="006E588F">
        <w:rPr>
          <w:rFonts w:ascii="Arial" w:eastAsia="Calibri" w:hAnsi="Arial" w:cs="Arial"/>
          <w:position w:val="1"/>
          <w:bdr w:val="nil"/>
          <w:lang w:val="en-US"/>
        </w:rPr>
        <w:t>organisations</w:t>
      </w:r>
      <w:proofErr w:type="spellEnd"/>
      <w:r w:rsidR="006E588F" w:rsidRPr="006E588F">
        <w:rPr>
          <w:rFonts w:ascii="Arial" w:eastAsia="Calibri" w:hAnsi="Arial" w:cs="Arial"/>
          <w:position w:val="1"/>
          <w:bdr w:val="nil"/>
          <w:lang w:val="en-US"/>
        </w:rPr>
        <w:t xml:space="preserve"> together to think, plan and deliver in a different </w:t>
      </w:r>
      <w:proofErr w:type="gramStart"/>
      <w:r w:rsidR="006E588F" w:rsidRPr="006E588F">
        <w:rPr>
          <w:rFonts w:ascii="Arial" w:eastAsia="Calibri" w:hAnsi="Arial" w:cs="Arial"/>
          <w:position w:val="1"/>
          <w:bdr w:val="nil"/>
          <w:lang w:val="en-US"/>
        </w:rPr>
        <w:t>way;</w:t>
      </w:r>
      <w:proofErr w:type="gramEnd"/>
    </w:p>
    <w:p w14:paraId="6E2F0AFF" w14:textId="42531856" w:rsidR="006E588F" w:rsidRPr="006E588F" w:rsidRDefault="002E69A6" w:rsidP="007347A7">
      <w:pPr>
        <w:numPr>
          <w:ilvl w:val="0"/>
          <w:numId w:val="22"/>
        </w:numPr>
        <w:tabs>
          <w:tab w:val="clear" w:pos="720"/>
          <w:tab w:val="num" w:pos="426"/>
        </w:tabs>
        <w:spacing w:after="0" w:line="240" w:lineRule="auto"/>
        <w:ind w:left="426" w:hanging="284"/>
        <w:contextualSpacing/>
        <w:rPr>
          <w:rFonts w:ascii="Arial" w:eastAsia="Arial Unicode MS" w:hAnsi="Arial" w:cs="Arial"/>
          <w:bdr w:val="nil"/>
          <w:lang w:val="en-US"/>
        </w:rPr>
      </w:pPr>
      <w:r>
        <w:rPr>
          <w:rFonts w:ascii="Arial" w:eastAsia="Calibri" w:hAnsi="Arial" w:cs="Arial"/>
          <w:position w:val="1"/>
          <w:bdr w:val="nil"/>
          <w:lang w:val="en-US"/>
        </w:rPr>
        <w:t>S</w:t>
      </w:r>
      <w:r w:rsidR="006E588F" w:rsidRPr="006E588F">
        <w:rPr>
          <w:rFonts w:ascii="Arial" w:eastAsia="Calibri" w:hAnsi="Arial" w:cs="Arial"/>
          <w:position w:val="1"/>
          <w:bdr w:val="nil"/>
          <w:lang w:val="en-US"/>
        </w:rPr>
        <w:t xml:space="preserve">upport the core purpose of the ICS </w:t>
      </w:r>
      <w:r w:rsidR="007F3697">
        <w:rPr>
          <w:rFonts w:ascii="Arial" w:eastAsia="Calibri" w:hAnsi="Arial" w:cs="Arial"/>
          <w:position w:val="1"/>
          <w:bdr w:val="nil"/>
          <w:lang w:val="en-US"/>
        </w:rPr>
        <w:t>–</w:t>
      </w:r>
      <w:r w:rsidR="006E588F" w:rsidRPr="006E588F">
        <w:rPr>
          <w:rFonts w:ascii="Arial" w:eastAsia="Calibri" w:hAnsi="Arial" w:cs="Arial"/>
          <w:position w:val="1"/>
          <w:bdr w:val="nil"/>
          <w:lang w:val="en-US"/>
        </w:rPr>
        <w:t xml:space="preserve"> improve outcomes, reduce inequalities, enhance value for money and support broader social and economic </w:t>
      </w:r>
      <w:proofErr w:type="gramStart"/>
      <w:r w:rsidR="006E588F" w:rsidRPr="006E588F">
        <w:rPr>
          <w:rFonts w:ascii="Arial" w:eastAsia="Calibri" w:hAnsi="Arial" w:cs="Arial"/>
          <w:position w:val="1"/>
          <w:bdr w:val="nil"/>
          <w:lang w:val="en-US"/>
        </w:rPr>
        <w:t>development;</w:t>
      </w:r>
      <w:proofErr w:type="gramEnd"/>
    </w:p>
    <w:p w14:paraId="1DC5C908" w14:textId="0539DFEE" w:rsidR="006E588F" w:rsidRPr="006E588F" w:rsidRDefault="002E69A6" w:rsidP="007347A7">
      <w:pPr>
        <w:numPr>
          <w:ilvl w:val="0"/>
          <w:numId w:val="22"/>
        </w:numPr>
        <w:tabs>
          <w:tab w:val="clear" w:pos="720"/>
          <w:tab w:val="num" w:pos="426"/>
        </w:tabs>
        <w:spacing w:after="0" w:line="240" w:lineRule="auto"/>
        <w:ind w:left="426" w:hanging="284"/>
        <w:contextualSpacing/>
        <w:rPr>
          <w:rFonts w:ascii="Arial" w:eastAsia="Arial Unicode MS" w:hAnsi="Arial" w:cs="Arial"/>
          <w:bdr w:val="nil"/>
          <w:lang w:val="en-US"/>
        </w:rPr>
      </w:pPr>
      <w:r>
        <w:rPr>
          <w:rFonts w:ascii="Arial" w:eastAsia="Calibri" w:hAnsi="Arial" w:cs="Arial"/>
          <w:position w:val="1"/>
          <w:bdr w:val="nil"/>
          <w:lang w:val="en-US"/>
        </w:rPr>
        <w:t>S</w:t>
      </w:r>
      <w:r w:rsidR="006E588F" w:rsidRPr="006E588F">
        <w:rPr>
          <w:rFonts w:ascii="Arial" w:eastAsia="Calibri" w:hAnsi="Arial" w:cs="Arial"/>
          <w:position w:val="1"/>
          <w:bdr w:val="nil"/>
          <w:lang w:val="en-US"/>
        </w:rPr>
        <w:t xml:space="preserve">upport the Leadership Transformation Priorities </w:t>
      </w:r>
      <w:r w:rsidR="007F3697">
        <w:rPr>
          <w:rFonts w:ascii="Arial" w:eastAsia="Calibri" w:hAnsi="Arial" w:cs="Arial"/>
          <w:position w:val="1"/>
          <w:bdr w:val="nil"/>
          <w:lang w:val="en-US"/>
        </w:rPr>
        <w:t>–</w:t>
      </w:r>
      <w:r w:rsidR="006E588F" w:rsidRPr="006E588F">
        <w:rPr>
          <w:rFonts w:ascii="Arial" w:eastAsia="Calibri" w:hAnsi="Arial" w:cs="Arial"/>
          <w:position w:val="1"/>
          <w:bdr w:val="nil"/>
          <w:lang w:val="en-US"/>
        </w:rPr>
        <w:t xml:space="preserve"> Integrated </w:t>
      </w:r>
      <w:r w:rsidR="006E588F" w:rsidRPr="005D5830">
        <w:rPr>
          <w:rFonts w:ascii="Arial" w:eastAsia="Calibri" w:hAnsi="Arial" w:cs="Arial"/>
          <w:position w:val="1"/>
          <w:bdr w:val="nil"/>
        </w:rPr>
        <w:t>Neighbourhood</w:t>
      </w:r>
      <w:r w:rsidR="006E588F" w:rsidRPr="006E588F">
        <w:rPr>
          <w:rFonts w:ascii="Arial" w:eastAsia="Calibri" w:hAnsi="Arial" w:cs="Arial"/>
          <w:position w:val="1"/>
          <w:bdr w:val="nil"/>
          <w:lang w:val="en-US"/>
        </w:rPr>
        <w:t xml:space="preserve"> Teams, technology, workforce, estates, inequalities, and using excellence to </w:t>
      </w:r>
      <w:proofErr w:type="spellStart"/>
      <w:r w:rsidR="00EB1142">
        <w:rPr>
          <w:rFonts w:ascii="Arial" w:eastAsia="Calibri" w:hAnsi="Arial" w:cs="Arial"/>
          <w:position w:val="1"/>
          <w:bdr w:val="nil"/>
          <w:lang w:val="en-US"/>
        </w:rPr>
        <w:t>standardise</w:t>
      </w:r>
      <w:proofErr w:type="spellEnd"/>
      <w:r w:rsidR="006E588F" w:rsidRPr="006E588F">
        <w:rPr>
          <w:rFonts w:ascii="Arial" w:eastAsia="Calibri" w:hAnsi="Arial" w:cs="Arial"/>
          <w:position w:val="1"/>
          <w:bdr w:val="nil"/>
          <w:lang w:val="en-US"/>
        </w:rPr>
        <w:t xml:space="preserve"> </w:t>
      </w:r>
      <w:proofErr w:type="gramStart"/>
      <w:r w:rsidR="006E588F" w:rsidRPr="006E588F">
        <w:rPr>
          <w:rFonts w:ascii="Arial" w:eastAsia="Calibri" w:hAnsi="Arial" w:cs="Arial"/>
          <w:position w:val="1"/>
          <w:bdr w:val="nil"/>
          <w:lang w:val="en-US"/>
        </w:rPr>
        <w:t>care;</w:t>
      </w:r>
      <w:proofErr w:type="gramEnd"/>
      <w:r w:rsidR="006E588F" w:rsidRPr="006E588F">
        <w:rPr>
          <w:rFonts w:ascii="Arial" w:eastAsia="Calibri" w:hAnsi="Arial" w:cs="Arial"/>
          <w:position w:val="1"/>
          <w:bdr w:val="nil"/>
          <w:lang w:val="en-US"/>
        </w:rPr>
        <w:t xml:space="preserve"> </w:t>
      </w:r>
    </w:p>
    <w:p w14:paraId="47BDFD11" w14:textId="0F14AB29" w:rsidR="006E588F" w:rsidRPr="006E588F" w:rsidRDefault="002E69A6" w:rsidP="007347A7">
      <w:pPr>
        <w:numPr>
          <w:ilvl w:val="0"/>
          <w:numId w:val="22"/>
        </w:numPr>
        <w:tabs>
          <w:tab w:val="clear" w:pos="720"/>
          <w:tab w:val="num" w:pos="426"/>
        </w:tabs>
        <w:spacing w:after="0" w:line="240" w:lineRule="auto"/>
        <w:ind w:left="426" w:hanging="284"/>
        <w:contextualSpacing/>
        <w:rPr>
          <w:rFonts w:ascii="Arial" w:eastAsia="Arial Unicode MS" w:hAnsi="Arial" w:cs="Arial"/>
          <w:bdr w:val="nil"/>
          <w:lang w:val="en-US"/>
        </w:rPr>
      </w:pPr>
      <w:r>
        <w:rPr>
          <w:rFonts w:ascii="Arial" w:eastAsia="Calibri" w:hAnsi="Arial" w:cs="Arial"/>
          <w:position w:val="1"/>
          <w:bdr w:val="nil"/>
          <w:lang w:val="en-US"/>
        </w:rPr>
        <w:t>D</w:t>
      </w:r>
      <w:r w:rsidR="006E588F" w:rsidRPr="006E588F">
        <w:rPr>
          <w:rFonts w:ascii="Arial" w:eastAsia="Calibri" w:hAnsi="Arial" w:cs="Arial"/>
          <w:position w:val="1"/>
          <w:bdr w:val="nil"/>
          <w:lang w:val="en-US"/>
        </w:rPr>
        <w:t>eliver against the Solihull Outcomes Framework (see below).</w:t>
      </w:r>
    </w:p>
    <w:p w14:paraId="5EA241C0" w14:textId="77777777" w:rsidR="006E588F" w:rsidRPr="006E588F" w:rsidRDefault="006E588F" w:rsidP="002E589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360"/>
        <w:rPr>
          <w:rFonts w:ascii="Arial" w:eastAsia="Calibri" w:hAnsi="Arial" w:cs="Arial"/>
          <w:position w:val="1"/>
          <w:bdr w:val="nil"/>
          <w:lang w:val="en-US"/>
        </w:rPr>
      </w:pPr>
    </w:p>
    <w:p w14:paraId="11C15505" w14:textId="036C1D03" w:rsidR="006E588F" w:rsidRDefault="006E588F" w:rsidP="00F95E8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Calibri" w:hAnsi="Arial" w:cs="Arial"/>
          <w:position w:val="1"/>
          <w:bdr w:val="nil"/>
          <w:lang w:val="en-US"/>
        </w:rPr>
      </w:pPr>
      <w:r w:rsidRPr="006E588F">
        <w:rPr>
          <w:rFonts w:ascii="Arial" w:eastAsia="Calibri" w:hAnsi="Arial" w:cs="Arial"/>
          <w:position w:val="1"/>
          <w:bdr w:val="nil"/>
          <w:lang w:val="en-US"/>
        </w:rPr>
        <w:t xml:space="preserve">The Fund is </w:t>
      </w:r>
      <w:r w:rsidRPr="006E588F">
        <w:rPr>
          <w:rFonts w:ascii="Arial" w:eastAsia="Calibri" w:hAnsi="Arial" w:cs="Arial"/>
          <w:b/>
          <w:bCs/>
          <w:position w:val="1"/>
          <w:u w:val="single"/>
          <w:bdr w:val="nil"/>
          <w:lang w:val="en-US"/>
        </w:rPr>
        <w:t>not</w:t>
      </w:r>
      <w:r w:rsidRPr="006E588F">
        <w:rPr>
          <w:rFonts w:ascii="Arial" w:eastAsia="Calibri" w:hAnsi="Arial" w:cs="Arial"/>
          <w:position w:val="1"/>
          <w:bdr w:val="nil"/>
          <w:lang w:val="en-US"/>
        </w:rPr>
        <w:t xml:space="preserve"> intended to be used to</w:t>
      </w:r>
      <w:r w:rsidR="003D17F8" w:rsidRPr="003D17F8">
        <w:rPr>
          <w:rFonts w:ascii="Arial" w:eastAsia="Calibri" w:hAnsi="Arial" w:cs="Arial"/>
          <w:position w:val="1"/>
          <w:bdr w:val="nil"/>
          <w:lang w:val="en-US"/>
        </w:rPr>
        <w:t xml:space="preserve"> </w:t>
      </w:r>
      <w:proofErr w:type="spellStart"/>
      <w:r w:rsidR="003D17F8">
        <w:rPr>
          <w:rFonts w:ascii="Arial" w:eastAsia="Calibri" w:hAnsi="Arial" w:cs="Arial"/>
          <w:position w:val="1"/>
          <w:bdr w:val="nil"/>
          <w:lang w:val="en-US"/>
        </w:rPr>
        <w:t>standardise</w:t>
      </w:r>
      <w:proofErr w:type="spellEnd"/>
      <w:r w:rsidR="003D17F8" w:rsidRPr="006E588F">
        <w:rPr>
          <w:rFonts w:ascii="Arial" w:eastAsia="Calibri" w:hAnsi="Arial" w:cs="Arial"/>
          <w:position w:val="1"/>
          <w:bdr w:val="nil"/>
          <w:lang w:val="en-US"/>
        </w:rPr>
        <w:t xml:space="preserve"> </w:t>
      </w:r>
      <w:r w:rsidRPr="006E588F">
        <w:rPr>
          <w:rFonts w:ascii="Arial" w:eastAsia="Calibri" w:hAnsi="Arial" w:cs="Arial"/>
          <w:position w:val="1"/>
          <w:bdr w:val="nil"/>
          <w:lang w:val="en-US"/>
        </w:rPr>
        <w:t xml:space="preserve">existing delivery models or plug funding gaps in existing services. </w:t>
      </w:r>
    </w:p>
    <w:p w14:paraId="0965389A" w14:textId="5F2EAB41" w:rsidR="00E83240" w:rsidRDefault="00E83240" w:rsidP="00E8324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Calibri" w:hAnsi="Arial" w:cs="Arial"/>
          <w:position w:val="1"/>
          <w:bdr w:val="nil"/>
          <w:lang w:val="en-US"/>
        </w:rPr>
      </w:pPr>
    </w:p>
    <w:p w14:paraId="24BFF515" w14:textId="5F6267DF" w:rsidR="001D0646" w:rsidRDefault="001D0646" w:rsidP="002E589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hAnsi="Arial" w:cs="Arial"/>
          <w:b/>
          <w:bCs/>
        </w:rPr>
      </w:pPr>
    </w:p>
    <w:p w14:paraId="5D37C8BA" w14:textId="77777777" w:rsidR="00600552" w:rsidRDefault="00600552" w:rsidP="002E589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hAnsi="Arial" w:cs="Arial"/>
          <w:b/>
          <w:bCs/>
        </w:rPr>
      </w:pPr>
    </w:p>
    <w:p w14:paraId="1E5B0FF9" w14:textId="77777777" w:rsidR="001D0646" w:rsidRDefault="001D0646" w:rsidP="002E589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hAnsi="Arial" w:cs="Arial"/>
          <w:b/>
          <w:bCs/>
        </w:rPr>
      </w:pPr>
    </w:p>
    <w:p w14:paraId="74E47551" w14:textId="77777777" w:rsidR="001D0646" w:rsidRDefault="001D0646" w:rsidP="002E589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hAnsi="Arial" w:cs="Arial"/>
          <w:b/>
          <w:bCs/>
        </w:rPr>
      </w:pPr>
    </w:p>
    <w:p w14:paraId="4B386342" w14:textId="4CC1C217" w:rsidR="00F17F33" w:rsidRPr="001F2AC4" w:rsidRDefault="00D51186" w:rsidP="002E589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hAnsi="Arial" w:cs="Arial"/>
          <w:b/>
          <w:bCs/>
        </w:rPr>
      </w:pPr>
      <w:r w:rsidRPr="001F2AC4">
        <w:rPr>
          <w:rFonts w:ascii="Arial" w:hAnsi="Arial" w:cs="Arial"/>
          <w:b/>
          <w:bCs/>
        </w:rPr>
        <w:lastRenderedPageBreak/>
        <w:t xml:space="preserve">Why Market </w:t>
      </w:r>
      <w:r w:rsidR="006803B8" w:rsidRPr="001F2AC4">
        <w:rPr>
          <w:rFonts w:ascii="Arial" w:hAnsi="Arial" w:cs="Arial"/>
          <w:b/>
          <w:bCs/>
        </w:rPr>
        <w:t>Engagement</w:t>
      </w:r>
      <w:r w:rsidRPr="001F2AC4">
        <w:rPr>
          <w:rFonts w:ascii="Arial" w:hAnsi="Arial" w:cs="Arial"/>
          <w:b/>
          <w:bCs/>
        </w:rPr>
        <w:t>?</w:t>
      </w:r>
    </w:p>
    <w:p w14:paraId="78570801" w14:textId="64BBA282" w:rsidR="003E4893" w:rsidRDefault="00AB0BB8" w:rsidP="003E4893">
      <w:pPr>
        <w:autoSpaceDE w:val="0"/>
        <w:autoSpaceDN w:val="0"/>
        <w:adjustRightInd w:val="0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The </w:t>
      </w:r>
      <w:r w:rsidR="003E4893" w:rsidRPr="00453A92">
        <w:rPr>
          <w:rFonts w:ascii="Arial" w:hAnsi="Arial" w:cs="Arial"/>
        </w:rPr>
        <w:t xml:space="preserve">Solihull </w:t>
      </w:r>
      <w:r>
        <w:rPr>
          <w:rFonts w:ascii="Arial" w:hAnsi="Arial" w:cs="Arial"/>
        </w:rPr>
        <w:t>Place Committee</w:t>
      </w:r>
      <w:r w:rsidR="003E4893" w:rsidRPr="00453A92">
        <w:rPr>
          <w:rFonts w:ascii="Arial" w:hAnsi="Arial" w:cs="Arial"/>
        </w:rPr>
        <w:t xml:space="preserve"> want to engage with the market to determine expressions of interest at this stage</w:t>
      </w:r>
      <w:r w:rsidR="003E4893">
        <w:rPr>
          <w:rFonts w:ascii="Arial" w:hAnsi="Arial" w:cs="Arial"/>
        </w:rPr>
        <w:t xml:space="preserve">. </w:t>
      </w:r>
      <w:r w:rsidR="003E4893" w:rsidRPr="00453A92">
        <w:rPr>
          <w:rFonts w:ascii="Arial" w:hAnsi="Arial" w:cs="Arial"/>
        </w:rPr>
        <w:t>This market engagement provides the opportunity for organisations based in Solihull to specify their interest in delivering services in Solihull aligned to this EOI.</w:t>
      </w:r>
      <w:r w:rsidR="00882AE0">
        <w:rPr>
          <w:rFonts w:ascii="Arial" w:hAnsi="Arial" w:cs="Arial"/>
        </w:rPr>
        <w:t xml:space="preserve"> </w:t>
      </w:r>
      <w:r w:rsidR="00882AE0" w:rsidRPr="00882AE0">
        <w:rPr>
          <w:rFonts w:ascii="Arial" w:hAnsi="Arial" w:cs="Arial"/>
          <w:b/>
          <w:bCs/>
        </w:rPr>
        <w:t>I</w:t>
      </w:r>
      <w:r w:rsidR="003E4893">
        <w:rPr>
          <w:rFonts w:ascii="Arial" w:hAnsi="Arial" w:cs="Arial"/>
          <w:b/>
          <w:bCs/>
          <w:iCs/>
        </w:rPr>
        <w:t xml:space="preserve">t should be noted that at this stage this is </w:t>
      </w:r>
      <w:r w:rsidR="003E4893" w:rsidRPr="00453A92">
        <w:rPr>
          <w:rFonts w:ascii="Arial" w:hAnsi="Arial" w:cs="Arial"/>
          <w:b/>
          <w:bCs/>
          <w:iCs/>
        </w:rPr>
        <w:t>not a procurement/tender exercise</w:t>
      </w:r>
      <w:r w:rsidR="003E4893" w:rsidRPr="00453A92">
        <w:rPr>
          <w:rFonts w:ascii="Arial" w:hAnsi="Arial" w:cs="Arial"/>
          <w:iCs/>
        </w:rPr>
        <w:t xml:space="preserve">. </w:t>
      </w:r>
      <w:r w:rsidR="003E4893">
        <w:rPr>
          <w:rFonts w:ascii="Arial" w:hAnsi="Arial" w:cs="Arial"/>
          <w:iCs/>
        </w:rPr>
        <w:t xml:space="preserve">Following the closure of this EOI stage, submissions </w:t>
      </w:r>
      <w:r w:rsidR="00865EDC">
        <w:rPr>
          <w:rFonts w:ascii="Arial" w:hAnsi="Arial" w:cs="Arial"/>
          <w:iCs/>
        </w:rPr>
        <w:t xml:space="preserve">will be </w:t>
      </w:r>
      <w:proofErr w:type="gramStart"/>
      <w:r w:rsidR="00865EDC">
        <w:rPr>
          <w:rFonts w:ascii="Arial" w:hAnsi="Arial" w:cs="Arial"/>
          <w:iCs/>
        </w:rPr>
        <w:t>reviewed</w:t>
      </w:r>
      <w:proofErr w:type="gramEnd"/>
      <w:r w:rsidR="00865EDC">
        <w:rPr>
          <w:rFonts w:ascii="Arial" w:hAnsi="Arial" w:cs="Arial"/>
          <w:iCs/>
        </w:rPr>
        <w:t xml:space="preserve"> and key points of feedback </w:t>
      </w:r>
      <w:r w:rsidR="003E4893">
        <w:rPr>
          <w:rFonts w:ascii="Arial" w:hAnsi="Arial" w:cs="Arial"/>
          <w:iCs/>
        </w:rPr>
        <w:t>share</w:t>
      </w:r>
      <w:r w:rsidR="00865EDC">
        <w:rPr>
          <w:rFonts w:ascii="Arial" w:hAnsi="Arial" w:cs="Arial"/>
          <w:iCs/>
        </w:rPr>
        <w:t>d</w:t>
      </w:r>
      <w:r w:rsidR="003E4893">
        <w:rPr>
          <w:rFonts w:ascii="Arial" w:hAnsi="Arial" w:cs="Arial"/>
          <w:iCs/>
        </w:rPr>
        <w:t xml:space="preserve"> with the Place Committee. The formal procurement process will then begin and individuals who have </w:t>
      </w:r>
      <w:r w:rsidR="00177BF3">
        <w:rPr>
          <w:rFonts w:ascii="Arial" w:hAnsi="Arial" w:cs="Arial"/>
          <w:iCs/>
        </w:rPr>
        <w:t>s</w:t>
      </w:r>
      <w:r w:rsidR="003E4893">
        <w:rPr>
          <w:rFonts w:ascii="Arial" w:hAnsi="Arial" w:cs="Arial"/>
          <w:iCs/>
        </w:rPr>
        <w:t xml:space="preserve">ubmitted Expressions of Interest will be able to submit formal applications. </w:t>
      </w:r>
      <w:r w:rsidR="00177BF3">
        <w:rPr>
          <w:rFonts w:ascii="Arial" w:hAnsi="Arial" w:cs="Arial"/>
          <w:iCs/>
        </w:rPr>
        <w:t xml:space="preserve">Formal applications will require registration with </w:t>
      </w:r>
      <w:hyperlink r:id="rId13" w:history="1">
        <w:r w:rsidR="00CA1499">
          <w:rPr>
            <w:rStyle w:val="Hyperlink"/>
            <w:rFonts w:ascii="Arial" w:hAnsi="Arial" w:cs="Arial"/>
            <w:iCs/>
          </w:rPr>
          <w:t>CSW Jets</w:t>
        </w:r>
      </w:hyperlink>
      <w:r w:rsidR="00CA1499">
        <w:rPr>
          <w:rFonts w:ascii="Arial" w:hAnsi="Arial" w:cs="Arial"/>
          <w:iCs/>
        </w:rPr>
        <w:t xml:space="preserve"> </w:t>
      </w:r>
      <w:r w:rsidR="00145A10">
        <w:rPr>
          <w:rFonts w:ascii="Arial" w:hAnsi="Arial" w:cs="Arial"/>
          <w:iCs/>
        </w:rPr>
        <w:t>(</w:t>
      </w:r>
      <w:r w:rsidR="00751088">
        <w:rPr>
          <w:rFonts w:ascii="Arial" w:hAnsi="Arial" w:cs="Arial"/>
          <w:iCs/>
        </w:rPr>
        <w:t>please see attached document</w:t>
      </w:r>
      <w:r w:rsidR="00716CD0">
        <w:rPr>
          <w:rFonts w:ascii="Arial" w:hAnsi="Arial" w:cs="Arial"/>
          <w:iCs/>
        </w:rPr>
        <w:t>ation</w:t>
      </w:r>
      <w:r w:rsidR="00145A10">
        <w:rPr>
          <w:rFonts w:ascii="Arial" w:hAnsi="Arial" w:cs="Arial"/>
          <w:iCs/>
        </w:rPr>
        <w:t xml:space="preserve">). </w:t>
      </w:r>
      <w:r w:rsidR="003E4893">
        <w:rPr>
          <w:rFonts w:ascii="Arial" w:hAnsi="Arial" w:cs="Arial"/>
        </w:rPr>
        <w:t xml:space="preserve">Please see timeline below for further information regarding dates. </w:t>
      </w:r>
    </w:p>
    <w:p w14:paraId="727E6125" w14:textId="142BC6B7" w:rsidR="00F17F33" w:rsidRPr="00CE54D1" w:rsidRDefault="00D51186" w:rsidP="002E5891">
      <w:pPr>
        <w:tabs>
          <w:tab w:val="num" w:pos="36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CE54D1">
        <w:rPr>
          <w:rFonts w:ascii="Arial" w:hAnsi="Arial" w:cs="Arial"/>
          <w:b/>
          <w:bCs/>
        </w:rPr>
        <w:t>Anticipated Process/Timescales</w:t>
      </w:r>
      <w:r w:rsidR="006803B8" w:rsidRPr="00CE54D1">
        <w:rPr>
          <w:rFonts w:ascii="Arial" w:hAnsi="Arial" w:cs="Arial"/>
          <w:b/>
          <w:bCs/>
        </w:rPr>
        <w:t>*</w:t>
      </w:r>
    </w:p>
    <w:tbl>
      <w:tblPr>
        <w:tblW w:w="9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7"/>
        <w:gridCol w:w="5163"/>
      </w:tblGrid>
      <w:tr w:rsidR="0020520D" w:rsidRPr="0020520D" w14:paraId="629C4A43" w14:textId="77777777" w:rsidTr="005B7A8C">
        <w:trPr>
          <w:trHeight w:val="43"/>
        </w:trPr>
        <w:tc>
          <w:tcPr>
            <w:tcW w:w="4007" w:type="dxa"/>
            <w:shd w:val="clear" w:color="auto" w:fill="auto"/>
            <w:vAlign w:val="center"/>
          </w:tcPr>
          <w:p w14:paraId="4D0D4C9D" w14:textId="77777777" w:rsidR="0020520D" w:rsidRPr="0020520D" w:rsidRDefault="0020520D" w:rsidP="002E5891">
            <w:pPr>
              <w:tabs>
                <w:tab w:val="num" w:pos="36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20520D">
              <w:rPr>
                <w:rFonts w:ascii="Arial" w:hAnsi="Arial" w:cs="Arial"/>
                <w:b/>
                <w:bCs/>
              </w:rPr>
              <w:t>Market testing sent out:</w:t>
            </w:r>
          </w:p>
        </w:tc>
        <w:tc>
          <w:tcPr>
            <w:tcW w:w="5163" w:type="dxa"/>
            <w:shd w:val="clear" w:color="auto" w:fill="auto"/>
            <w:vAlign w:val="center"/>
          </w:tcPr>
          <w:p w14:paraId="1240FFA6" w14:textId="1CF94C17" w:rsidR="0020520D" w:rsidRPr="00F61123" w:rsidRDefault="006E6A79" w:rsidP="002E5891">
            <w:pPr>
              <w:tabs>
                <w:tab w:val="num" w:pos="3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Pr="006E6A79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  <w:r w:rsidR="00416732" w:rsidRPr="00F61123">
              <w:rPr>
                <w:rFonts w:ascii="Arial" w:hAnsi="Arial" w:cs="Arial"/>
              </w:rPr>
              <w:t>June 2023</w:t>
            </w:r>
          </w:p>
        </w:tc>
      </w:tr>
      <w:tr w:rsidR="0020520D" w:rsidRPr="0020520D" w14:paraId="2E60023A" w14:textId="77777777" w:rsidTr="005B7A8C">
        <w:trPr>
          <w:trHeight w:val="43"/>
        </w:trPr>
        <w:tc>
          <w:tcPr>
            <w:tcW w:w="4007" w:type="dxa"/>
            <w:shd w:val="clear" w:color="auto" w:fill="auto"/>
            <w:vAlign w:val="center"/>
          </w:tcPr>
          <w:p w14:paraId="20D9C6B5" w14:textId="77777777" w:rsidR="0020520D" w:rsidRPr="0020520D" w:rsidRDefault="0020520D" w:rsidP="002E5891">
            <w:pPr>
              <w:tabs>
                <w:tab w:val="num" w:pos="36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20520D">
              <w:rPr>
                <w:rFonts w:ascii="Arial" w:hAnsi="Arial" w:cs="Arial"/>
                <w:b/>
                <w:bCs/>
              </w:rPr>
              <w:t>Deadline for return from providers:</w:t>
            </w:r>
          </w:p>
        </w:tc>
        <w:tc>
          <w:tcPr>
            <w:tcW w:w="5163" w:type="dxa"/>
            <w:shd w:val="clear" w:color="auto" w:fill="auto"/>
            <w:vAlign w:val="center"/>
          </w:tcPr>
          <w:p w14:paraId="5DA8C37A" w14:textId="0D5653DC" w:rsidR="0020520D" w:rsidRPr="00F61123" w:rsidRDefault="00773AEE" w:rsidP="002E5891">
            <w:pPr>
              <w:tabs>
                <w:tab w:val="num" w:pos="3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1E7AD4" w:rsidRPr="001E7AD4">
              <w:rPr>
                <w:rFonts w:ascii="Arial" w:hAnsi="Arial" w:cs="Arial"/>
                <w:vertAlign w:val="superscript"/>
              </w:rPr>
              <w:t>th</w:t>
            </w:r>
            <w:r w:rsidR="001E7AD4">
              <w:rPr>
                <w:rFonts w:ascii="Arial" w:hAnsi="Arial" w:cs="Arial"/>
              </w:rPr>
              <w:t xml:space="preserve"> </w:t>
            </w:r>
            <w:r w:rsidR="007F3697" w:rsidRPr="00F61123">
              <w:rPr>
                <w:rFonts w:ascii="Arial" w:hAnsi="Arial" w:cs="Arial"/>
              </w:rPr>
              <w:t>July 2023</w:t>
            </w:r>
          </w:p>
        </w:tc>
      </w:tr>
      <w:tr w:rsidR="0020520D" w:rsidRPr="0020520D" w14:paraId="6705E9D4" w14:textId="77777777" w:rsidTr="005B7A8C">
        <w:trPr>
          <w:trHeight w:val="244"/>
        </w:trPr>
        <w:tc>
          <w:tcPr>
            <w:tcW w:w="4007" w:type="dxa"/>
            <w:shd w:val="clear" w:color="auto" w:fill="auto"/>
            <w:vAlign w:val="center"/>
          </w:tcPr>
          <w:p w14:paraId="4D9403E5" w14:textId="77777777" w:rsidR="0020520D" w:rsidRPr="0020520D" w:rsidRDefault="0020520D" w:rsidP="002E5891">
            <w:pPr>
              <w:tabs>
                <w:tab w:val="num" w:pos="36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20520D">
              <w:rPr>
                <w:rFonts w:ascii="Arial" w:hAnsi="Arial" w:cs="Arial"/>
                <w:b/>
                <w:bCs/>
              </w:rPr>
              <w:t>Procurement Process begins:</w:t>
            </w:r>
          </w:p>
        </w:tc>
        <w:tc>
          <w:tcPr>
            <w:tcW w:w="5163" w:type="dxa"/>
            <w:shd w:val="clear" w:color="auto" w:fill="auto"/>
            <w:vAlign w:val="center"/>
          </w:tcPr>
          <w:p w14:paraId="42663B83" w14:textId="632F5705" w:rsidR="0020520D" w:rsidRPr="00F61123" w:rsidRDefault="00463553" w:rsidP="002E5891">
            <w:pPr>
              <w:tabs>
                <w:tab w:val="num" w:pos="3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463553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  <w:r w:rsidR="00D74F50">
              <w:rPr>
                <w:rFonts w:ascii="Arial" w:hAnsi="Arial" w:cs="Arial"/>
              </w:rPr>
              <w:t>August 2023</w:t>
            </w:r>
          </w:p>
        </w:tc>
      </w:tr>
      <w:tr w:rsidR="0020520D" w:rsidRPr="0020520D" w14:paraId="3EB83E20" w14:textId="77777777" w:rsidTr="005B7A8C">
        <w:trPr>
          <w:trHeight w:val="244"/>
        </w:trPr>
        <w:tc>
          <w:tcPr>
            <w:tcW w:w="4007" w:type="dxa"/>
            <w:shd w:val="clear" w:color="auto" w:fill="auto"/>
            <w:vAlign w:val="center"/>
          </w:tcPr>
          <w:p w14:paraId="68E850AA" w14:textId="683F2C28" w:rsidR="0020520D" w:rsidRPr="0020520D" w:rsidRDefault="007F3697" w:rsidP="002E5891">
            <w:pPr>
              <w:tabs>
                <w:tab w:val="num" w:pos="36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Deadline for return of </w:t>
            </w:r>
            <w:r w:rsidR="00D4452B">
              <w:rPr>
                <w:rFonts w:ascii="Arial" w:hAnsi="Arial" w:cs="Arial"/>
                <w:b/>
                <w:bCs/>
              </w:rPr>
              <w:t>proposals</w:t>
            </w:r>
          </w:p>
        </w:tc>
        <w:tc>
          <w:tcPr>
            <w:tcW w:w="5163" w:type="dxa"/>
            <w:shd w:val="clear" w:color="auto" w:fill="auto"/>
            <w:vAlign w:val="center"/>
          </w:tcPr>
          <w:p w14:paraId="336B841E" w14:textId="339222A0" w:rsidR="0020520D" w:rsidRPr="00F61123" w:rsidRDefault="002E719D" w:rsidP="002E5891">
            <w:pPr>
              <w:tabs>
                <w:tab w:val="num" w:pos="3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Pr="002E719D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September 2023</w:t>
            </w:r>
          </w:p>
        </w:tc>
      </w:tr>
      <w:tr w:rsidR="007F3697" w:rsidRPr="0020520D" w14:paraId="3BF987B1" w14:textId="77777777" w:rsidTr="005B7A8C">
        <w:trPr>
          <w:trHeight w:val="244"/>
        </w:trPr>
        <w:tc>
          <w:tcPr>
            <w:tcW w:w="4007" w:type="dxa"/>
            <w:shd w:val="clear" w:color="auto" w:fill="auto"/>
            <w:vAlign w:val="center"/>
          </w:tcPr>
          <w:p w14:paraId="19C1EC2A" w14:textId="6314544F" w:rsidR="007F3697" w:rsidRPr="0020520D" w:rsidDel="007F3697" w:rsidRDefault="007F3697" w:rsidP="002E5891">
            <w:pPr>
              <w:tabs>
                <w:tab w:val="num" w:pos="36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Funding Awarded</w:t>
            </w:r>
          </w:p>
        </w:tc>
        <w:tc>
          <w:tcPr>
            <w:tcW w:w="5163" w:type="dxa"/>
            <w:shd w:val="clear" w:color="auto" w:fill="auto"/>
            <w:vAlign w:val="center"/>
          </w:tcPr>
          <w:p w14:paraId="3F8DBF88" w14:textId="6295381F" w:rsidR="007F3697" w:rsidRPr="00F61123" w:rsidDel="00E96E33" w:rsidRDefault="00CA4BAA" w:rsidP="002E5891">
            <w:pPr>
              <w:tabs>
                <w:tab w:val="num" w:pos="3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Pr="00CA4BAA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  <w:r w:rsidR="00BA7FBE" w:rsidRPr="00F61123">
              <w:rPr>
                <w:rFonts w:ascii="Arial" w:hAnsi="Arial" w:cs="Arial"/>
              </w:rPr>
              <w:t>November 2023</w:t>
            </w:r>
          </w:p>
        </w:tc>
      </w:tr>
    </w:tbl>
    <w:p w14:paraId="6840FF53" w14:textId="696BE99E" w:rsidR="00F17F33" w:rsidRPr="00F61123" w:rsidRDefault="006803B8" w:rsidP="002E5891">
      <w:pPr>
        <w:rPr>
          <w:rFonts w:ascii="Arial" w:hAnsi="Arial" w:cs="Arial"/>
          <w:sz w:val="20"/>
          <w:szCs w:val="20"/>
        </w:rPr>
      </w:pPr>
      <w:r w:rsidRPr="00F61123">
        <w:rPr>
          <w:rFonts w:ascii="Arial" w:hAnsi="Arial" w:cs="Arial"/>
          <w:sz w:val="20"/>
          <w:szCs w:val="20"/>
        </w:rPr>
        <w:t>*Subject to change</w:t>
      </w:r>
    </w:p>
    <w:p w14:paraId="4FE1F726" w14:textId="77777777" w:rsidR="00F17F33" w:rsidRPr="00B5780D" w:rsidRDefault="00D51186" w:rsidP="002E5891">
      <w:pPr>
        <w:tabs>
          <w:tab w:val="num" w:pos="360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B5780D">
        <w:rPr>
          <w:rFonts w:ascii="Arial" w:hAnsi="Arial" w:cs="Arial"/>
          <w:b/>
          <w:bCs/>
        </w:rPr>
        <w:t>Completing Questionnaires</w:t>
      </w:r>
    </w:p>
    <w:p w14:paraId="04EB4965" w14:textId="43DBD159" w:rsidR="00F17F33" w:rsidRPr="005C6CCC" w:rsidRDefault="002F0DD8" w:rsidP="002E5891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>As noted above, t</w:t>
      </w:r>
      <w:r w:rsidR="00F17F33" w:rsidRPr="00B5780D">
        <w:rPr>
          <w:rFonts w:ascii="Arial" w:hAnsi="Arial" w:cs="Arial"/>
        </w:rPr>
        <w:t xml:space="preserve">he </w:t>
      </w:r>
      <w:r w:rsidR="00BA7FBE">
        <w:rPr>
          <w:rFonts w:ascii="Arial" w:hAnsi="Arial" w:cs="Arial"/>
        </w:rPr>
        <w:t xml:space="preserve">Solihull Place Committee </w:t>
      </w:r>
      <w:r w:rsidR="00F17F33" w:rsidRPr="00B5780D">
        <w:rPr>
          <w:rFonts w:ascii="Arial" w:hAnsi="Arial" w:cs="Arial"/>
        </w:rPr>
        <w:t xml:space="preserve">would be grateful if you could </w:t>
      </w:r>
      <w:r w:rsidR="00F17F33" w:rsidRPr="00F61123">
        <w:rPr>
          <w:rFonts w:ascii="Arial" w:hAnsi="Arial" w:cs="Arial"/>
        </w:rPr>
        <w:t>complete</w:t>
      </w:r>
      <w:r w:rsidR="00A76A67" w:rsidRPr="00F61123">
        <w:rPr>
          <w:rFonts w:ascii="Arial" w:hAnsi="Arial" w:cs="Arial"/>
        </w:rPr>
        <w:t xml:space="preserve"> the ‘Market Engagement’ and ‘Your </w:t>
      </w:r>
      <w:r w:rsidR="00BA7FBE" w:rsidRPr="00F61123">
        <w:rPr>
          <w:rFonts w:ascii="Arial" w:hAnsi="Arial" w:cs="Arial"/>
        </w:rPr>
        <w:t>initial idea</w:t>
      </w:r>
      <w:r w:rsidR="001460D0">
        <w:rPr>
          <w:rFonts w:ascii="Arial" w:hAnsi="Arial" w:cs="Arial"/>
        </w:rPr>
        <w:t>’</w:t>
      </w:r>
      <w:r w:rsidRPr="00F61123">
        <w:rPr>
          <w:rFonts w:ascii="Arial" w:hAnsi="Arial" w:cs="Arial"/>
        </w:rPr>
        <w:t xml:space="preserve"> </w:t>
      </w:r>
      <w:r w:rsidR="00F17F33" w:rsidRPr="00F61123">
        <w:rPr>
          <w:rFonts w:ascii="Arial" w:hAnsi="Arial" w:cs="Arial"/>
        </w:rPr>
        <w:t>section</w:t>
      </w:r>
      <w:r w:rsidR="00D51186" w:rsidRPr="00F61123">
        <w:rPr>
          <w:rFonts w:ascii="Arial" w:hAnsi="Arial" w:cs="Arial"/>
        </w:rPr>
        <w:t>s</w:t>
      </w:r>
      <w:r w:rsidR="00F17F33" w:rsidRPr="00F61123">
        <w:rPr>
          <w:rFonts w:ascii="Arial" w:hAnsi="Arial" w:cs="Arial"/>
        </w:rPr>
        <w:t xml:space="preserve"> and respond by </w:t>
      </w:r>
      <w:r w:rsidR="00773AEE">
        <w:rPr>
          <w:rFonts w:ascii="Arial" w:hAnsi="Arial" w:cs="Arial"/>
        </w:rPr>
        <w:t>9</w:t>
      </w:r>
      <w:r w:rsidR="00C67565">
        <w:rPr>
          <w:rFonts w:ascii="Arial" w:hAnsi="Arial" w:cs="Arial"/>
        </w:rPr>
        <w:t>th July</w:t>
      </w:r>
      <w:r w:rsidR="00BA7FBE" w:rsidRPr="00F61123">
        <w:rPr>
          <w:rFonts w:ascii="Arial" w:hAnsi="Arial" w:cs="Arial"/>
        </w:rPr>
        <w:t xml:space="preserve"> 2023</w:t>
      </w:r>
      <w:r w:rsidRPr="00F61123">
        <w:rPr>
          <w:rFonts w:ascii="Arial" w:hAnsi="Arial" w:cs="Arial"/>
        </w:rPr>
        <w:t>.</w:t>
      </w:r>
    </w:p>
    <w:p w14:paraId="7A69A881" w14:textId="77777777" w:rsidR="00BB25EE" w:rsidRDefault="00BB25EE" w:rsidP="002E5891">
      <w:pPr>
        <w:tabs>
          <w:tab w:val="num" w:pos="360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</w:p>
    <w:p w14:paraId="62E6F6FE" w14:textId="43D2ECA6" w:rsidR="006B3834" w:rsidRPr="000707A3" w:rsidRDefault="006B3834" w:rsidP="002E5891">
      <w:pPr>
        <w:pStyle w:val="ListParagraph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851" w:hanging="785"/>
        <w:rPr>
          <w:rFonts w:ascii="Arial" w:eastAsia="Arial Unicode MS" w:hAnsi="Arial" w:cs="Arial"/>
          <w:b/>
          <w:sz w:val="32"/>
          <w:szCs w:val="32"/>
          <w:u w:val="single"/>
          <w:bdr w:val="nil"/>
          <w:lang w:val="en-US"/>
        </w:rPr>
      </w:pPr>
      <w:r w:rsidRPr="000707A3">
        <w:rPr>
          <w:rFonts w:ascii="Arial" w:hAnsi="Arial" w:cs="Arial"/>
          <w:b/>
          <w:sz w:val="32"/>
          <w:szCs w:val="32"/>
          <w:u w:val="single"/>
        </w:rPr>
        <w:t>Priorities and Outcomes</w:t>
      </w:r>
    </w:p>
    <w:p w14:paraId="31D5F765" w14:textId="77777777" w:rsidR="00C362CE" w:rsidRDefault="00C362CE" w:rsidP="002E589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6"/>
        <w:rPr>
          <w:rFonts w:ascii="Arial" w:eastAsia="Arial Unicode MS" w:hAnsi="Arial" w:cs="Arial"/>
          <w:bdr w:val="nil"/>
          <w:lang w:val="en-US"/>
        </w:rPr>
      </w:pPr>
    </w:p>
    <w:p w14:paraId="1EF5A7D1" w14:textId="2F0B158F" w:rsidR="00242BD4" w:rsidRPr="006B3834" w:rsidRDefault="00242BD4" w:rsidP="002E589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6"/>
        <w:rPr>
          <w:rFonts w:ascii="Arial" w:eastAsia="Arial Unicode MS" w:hAnsi="Arial" w:cs="Arial"/>
          <w:bdr w:val="nil"/>
          <w:lang w:val="en-US"/>
        </w:rPr>
      </w:pPr>
      <w:r w:rsidRPr="00242BD4">
        <w:rPr>
          <w:rFonts w:ascii="Arial" w:eastAsia="Arial Unicode MS" w:hAnsi="Arial" w:cs="Arial"/>
          <w:bdr w:val="nil"/>
          <w:lang w:val="en-US"/>
        </w:rPr>
        <w:t>FFF projects will be expected to align to the local priorities to improve outcomes and reduce health inequalities, as set by the Place Committe</w:t>
      </w:r>
      <w:r>
        <w:rPr>
          <w:rFonts w:ascii="Arial" w:eastAsia="Arial Unicode MS" w:hAnsi="Arial" w:cs="Arial"/>
          <w:bdr w:val="nil"/>
          <w:lang w:val="en-US"/>
        </w:rPr>
        <w:t xml:space="preserve">e. </w:t>
      </w:r>
    </w:p>
    <w:p w14:paraId="3D5C4896" w14:textId="77777777" w:rsidR="006B3834" w:rsidRPr="006E588F" w:rsidRDefault="006B3834" w:rsidP="002E589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dr w:val="nil"/>
          <w:lang w:val="en-US"/>
        </w:rPr>
      </w:pPr>
    </w:p>
    <w:p w14:paraId="185970A5" w14:textId="77777777" w:rsidR="006B3834" w:rsidRPr="006E588F" w:rsidRDefault="006B3834" w:rsidP="002E5891">
      <w:pPr>
        <w:numPr>
          <w:ilvl w:val="0"/>
          <w:numId w:val="24"/>
        </w:numPr>
        <w:spacing w:after="0" w:line="240" w:lineRule="auto"/>
        <w:contextualSpacing/>
        <w:rPr>
          <w:rFonts w:ascii="Arial" w:eastAsia="Arial Unicode MS" w:hAnsi="Arial" w:cs="Arial"/>
          <w:bdr w:val="nil"/>
          <w:lang w:val="en-US"/>
        </w:rPr>
      </w:pPr>
      <w:r w:rsidRPr="006E588F">
        <w:rPr>
          <w:rFonts w:ascii="Arial" w:eastAsia="Arial Unicode MS" w:hAnsi="Arial" w:cs="Arial"/>
          <w:bdr w:val="nil"/>
          <w:lang w:val="en-US"/>
        </w:rPr>
        <w:t xml:space="preserve">Establishing a </w:t>
      </w:r>
      <w:r w:rsidRPr="006E588F">
        <w:rPr>
          <w:rFonts w:ascii="Arial" w:eastAsia="Calibri" w:hAnsi="Arial" w:cs="Arial"/>
          <w:kern w:val="24"/>
          <w:bdr w:val="nil"/>
          <w:lang w:val="en-US"/>
        </w:rPr>
        <w:t>Community Integrator focusing on community improvements</w:t>
      </w:r>
      <w:proofErr w:type="gramStart"/>
      <w:r w:rsidRPr="006E588F">
        <w:rPr>
          <w:rFonts w:ascii="Arial" w:eastAsia="Calibri" w:hAnsi="Arial" w:cs="Arial"/>
          <w:kern w:val="24"/>
          <w:bdr w:val="nil"/>
          <w:lang w:val="en-US"/>
        </w:rPr>
        <w:t>, in particular, integrated</w:t>
      </w:r>
      <w:proofErr w:type="gramEnd"/>
      <w:r w:rsidRPr="006E588F">
        <w:rPr>
          <w:rFonts w:ascii="Arial" w:eastAsia="Calibri" w:hAnsi="Arial" w:cs="Arial"/>
          <w:kern w:val="24"/>
          <w:bdr w:val="nil"/>
          <w:lang w:val="en-US"/>
        </w:rPr>
        <w:t xml:space="preserve"> urgent care services, support for people with Long Term Conditions, Home First, and a focus on prevention and early intervention.</w:t>
      </w:r>
    </w:p>
    <w:p w14:paraId="3A432EBA" w14:textId="77777777" w:rsidR="006B3834" w:rsidRPr="006E588F" w:rsidRDefault="006B3834" w:rsidP="002E5891">
      <w:pPr>
        <w:numPr>
          <w:ilvl w:val="0"/>
          <w:numId w:val="24"/>
        </w:numPr>
        <w:spacing w:after="0" w:line="240" w:lineRule="auto"/>
        <w:contextualSpacing/>
        <w:rPr>
          <w:rFonts w:ascii="Arial" w:eastAsia="Calibri" w:hAnsi="Arial" w:cs="Arial"/>
          <w:kern w:val="24"/>
          <w:bdr w:val="nil"/>
          <w:lang w:val="en-US"/>
        </w:rPr>
      </w:pPr>
      <w:r w:rsidRPr="006E588F">
        <w:rPr>
          <w:rFonts w:ascii="Arial" w:eastAsia="Calibri" w:hAnsi="Arial" w:cs="Arial"/>
          <w:kern w:val="24"/>
          <w:bdr w:val="nil"/>
          <w:lang w:val="en-US"/>
        </w:rPr>
        <w:t xml:space="preserve">Establishing an integrated ‘Prevention and Early Help’ model, including family hubs </w:t>
      </w:r>
    </w:p>
    <w:p w14:paraId="3E6465AB" w14:textId="77777777" w:rsidR="006B3834" w:rsidRPr="006E588F" w:rsidRDefault="006B3834" w:rsidP="002E5891">
      <w:pPr>
        <w:numPr>
          <w:ilvl w:val="0"/>
          <w:numId w:val="24"/>
        </w:numPr>
        <w:spacing w:after="0" w:line="240" w:lineRule="auto"/>
        <w:contextualSpacing/>
        <w:rPr>
          <w:rFonts w:ascii="Arial" w:eastAsia="Times New Roman" w:hAnsi="Arial" w:cs="Arial"/>
          <w:bdr w:val="nil"/>
          <w:lang w:val="en-US"/>
        </w:rPr>
      </w:pPr>
      <w:r w:rsidRPr="006E588F">
        <w:rPr>
          <w:rFonts w:ascii="Arial" w:eastAsia="Calibri" w:hAnsi="Arial" w:cs="Arial"/>
          <w:kern w:val="24"/>
          <w:bdr w:val="nil"/>
          <w:lang w:val="en-US"/>
        </w:rPr>
        <w:t xml:space="preserve">Mental health </w:t>
      </w:r>
      <w:r w:rsidRPr="006E588F">
        <w:rPr>
          <w:rFonts w:ascii="Arial" w:eastAsia="Arial Unicode MS" w:hAnsi="Arial" w:cs="Arial"/>
          <w:bdr w:val="nil"/>
          <w:lang w:val="en-US"/>
        </w:rPr>
        <w:t>including 6 priorities around prevention, children and young people, maternity and parenting, primary care support, crisis support and rehabilitation</w:t>
      </w:r>
    </w:p>
    <w:p w14:paraId="387477B4" w14:textId="55E603E8" w:rsidR="00D22EC3" w:rsidRPr="005C6CCC" w:rsidRDefault="00D22EC3" w:rsidP="002E5891">
      <w:pPr>
        <w:rPr>
          <w:rFonts w:ascii="Arial" w:hAnsi="Arial" w:cs="Arial"/>
          <w:color w:val="FF0000"/>
        </w:rPr>
      </w:pPr>
    </w:p>
    <w:p w14:paraId="1F8DC67F" w14:textId="766C4223" w:rsidR="00C362CE" w:rsidRPr="000707A3" w:rsidRDefault="002E5891" w:rsidP="002E5891">
      <w:pPr>
        <w:pStyle w:val="ListParagraph"/>
        <w:numPr>
          <w:ilvl w:val="0"/>
          <w:numId w:val="35"/>
        </w:numPr>
        <w:spacing w:after="0" w:line="240" w:lineRule="auto"/>
        <w:outlineLvl w:val="0"/>
        <w:rPr>
          <w:rFonts w:ascii="Arial" w:hAnsi="Arial" w:cs="Arial"/>
          <w:b/>
          <w:sz w:val="32"/>
          <w:szCs w:val="32"/>
          <w:u w:val="single"/>
        </w:rPr>
      </w:pPr>
      <w:r w:rsidRPr="000707A3">
        <w:rPr>
          <w:rFonts w:ascii="Arial" w:hAnsi="Arial" w:cs="Arial"/>
          <w:b/>
          <w:sz w:val="32"/>
          <w:szCs w:val="32"/>
          <w:u w:val="single"/>
        </w:rPr>
        <w:t>Solihull Principles for use of the Fund</w:t>
      </w:r>
      <w:r w:rsidRPr="000707A3">
        <w:rPr>
          <w:rFonts w:ascii="Arial" w:hAnsi="Arial" w:cs="Arial"/>
          <w:b/>
          <w:sz w:val="32"/>
          <w:szCs w:val="32"/>
          <w:u w:val="single"/>
        </w:rPr>
        <w:br/>
      </w:r>
    </w:p>
    <w:p w14:paraId="3B3F8536" w14:textId="32323AB7" w:rsidR="002E5891" w:rsidRPr="006E588F" w:rsidRDefault="001D0646" w:rsidP="002E589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dr w:val="nil"/>
          <w:lang w:val="en-US"/>
        </w:rPr>
      </w:pPr>
      <w:r w:rsidRPr="006E588F">
        <w:rPr>
          <w:rFonts w:ascii="Arial" w:eastAsia="Arial Unicode MS" w:hAnsi="Arial" w:cs="Arial"/>
          <w:noProof/>
          <w:bdr w:val="nil"/>
          <w:lang w:val="en-US"/>
        </w:rPr>
        <w:drawing>
          <wp:anchor distT="0" distB="0" distL="114300" distR="114300" simplePos="0" relativeHeight="251658245" behindDoc="0" locked="0" layoutInCell="1" allowOverlap="1" wp14:anchorId="63C03545" wp14:editId="06E824DD">
            <wp:simplePos x="0" y="0"/>
            <wp:positionH relativeFrom="margin">
              <wp:align>center</wp:align>
            </wp:positionH>
            <wp:positionV relativeFrom="paragraph">
              <wp:posOffset>13083</wp:posOffset>
            </wp:positionV>
            <wp:extent cx="4880610" cy="2055495"/>
            <wp:effectExtent l="0" t="0" r="0" b="1905"/>
            <wp:wrapThrough wrapText="bothSides">
              <wp:wrapPolygon edited="0">
                <wp:start x="927" y="0"/>
                <wp:lineTo x="927" y="21420"/>
                <wp:lineTo x="20656" y="21420"/>
                <wp:lineTo x="20656" y="0"/>
                <wp:lineTo x="927" y="0"/>
              </wp:wrapPolygon>
            </wp:wrapThrough>
            <wp:docPr id="2" name="Diagram 2">
              <a:extLst xmlns:a="http://schemas.openxmlformats.org/drawingml/2006/main">
                <a:ext uri="{FF2B5EF4-FFF2-40B4-BE49-F238E27FC236}">
                  <a16:creationId xmlns:a16="http://schemas.microsoft.com/office/drawing/2014/main" id="{87C45631-59F8-D48F-6DDC-4E3B41E0598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E63054" w14:textId="5E1CC947" w:rsidR="002E5891" w:rsidRPr="006E588F" w:rsidRDefault="002E5891" w:rsidP="002E589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dr w:val="nil"/>
          <w:lang w:val="en-US"/>
        </w:rPr>
      </w:pPr>
    </w:p>
    <w:p w14:paraId="71AFF325" w14:textId="77777777" w:rsidR="001D0646" w:rsidRDefault="001D0646" w:rsidP="002E589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dr w:val="nil"/>
          <w:lang w:val="en-US"/>
        </w:rPr>
      </w:pPr>
    </w:p>
    <w:p w14:paraId="530892EE" w14:textId="77777777" w:rsidR="001D0646" w:rsidRDefault="001D0646" w:rsidP="002E589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dr w:val="nil"/>
          <w:lang w:val="en-US"/>
        </w:rPr>
      </w:pPr>
    </w:p>
    <w:p w14:paraId="7198C976" w14:textId="77777777" w:rsidR="001D0646" w:rsidRDefault="001D0646" w:rsidP="002E589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dr w:val="nil"/>
          <w:lang w:val="en-US"/>
        </w:rPr>
      </w:pPr>
    </w:p>
    <w:p w14:paraId="29AFC33B" w14:textId="77777777" w:rsidR="001D0646" w:rsidRDefault="001D0646" w:rsidP="002E589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dr w:val="nil"/>
          <w:lang w:val="en-US"/>
        </w:rPr>
      </w:pPr>
    </w:p>
    <w:p w14:paraId="283FE405" w14:textId="77777777" w:rsidR="001D0646" w:rsidRDefault="001D0646" w:rsidP="002E589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dr w:val="nil"/>
          <w:lang w:val="en-US"/>
        </w:rPr>
      </w:pPr>
    </w:p>
    <w:p w14:paraId="6F906B93" w14:textId="77777777" w:rsidR="001D0646" w:rsidRDefault="001D0646" w:rsidP="002E589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dr w:val="nil"/>
          <w:lang w:val="en-US"/>
        </w:rPr>
      </w:pPr>
    </w:p>
    <w:p w14:paraId="1AAEF574" w14:textId="77777777" w:rsidR="001D0646" w:rsidRDefault="001D0646" w:rsidP="002E589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dr w:val="nil"/>
          <w:lang w:val="en-US"/>
        </w:rPr>
      </w:pPr>
    </w:p>
    <w:p w14:paraId="27DB9EB1" w14:textId="77777777" w:rsidR="001D0646" w:rsidRDefault="001D0646" w:rsidP="002E589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dr w:val="nil"/>
          <w:lang w:val="en-US"/>
        </w:rPr>
      </w:pPr>
    </w:p>
    <w:p w14:paraId="2498B1E9" w14:textId="77777777" w:rsidR="001D0646" w:rsidRDefault="001D0646" w:rsidP="002E589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dr w:val="nil"/>
          <w:lang w:val="en-US"/>
        </w:rPr>
      </w:pPr>
    </w:p>
    <w:p w14:paraId="55D4E1E8" w14:textId="77777777" w:rsidR="001D0646" w:rsidRDefault="001D0646" w:rsidP="002E589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dr w:val="nil"/>
          <w:lang w:val="en-US"/>
        </w:rPr>
      </w:pPr>
    </w:p>
    <w:p w14:paraId="1F7BF424" w14:textId="77777777" w:rsidR="001D0646" w:rsidRDefault="001D0646" w:rsidP="002E589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dr w:val="nil"/>
          <w:lang w:val="en-US"/>
        </w:rPr>
      </w:pPr>
    </w:p>
    <w:p w14:paraId="6883D8BA" w14:textId="3402C78B" w:rsidR="00365FF0" w:rsidRDefault="00365FF0" w:rsidP="002E589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dr w:val="nil"/>
          <w:lang w:val="en-US"/>
        </w:rPr>
      </w:pPr>
      <w:r>
        <w:rPr>
          <w:rFonts w:ascii="Arial" w:eastAsia="Arial Unicode MS" w:hAnsi="Arial" w:cs="Arial"/>
          <w:bdr w:val="nil"/>
          <w:lang w:val="en-US"/>
        </w:rPr>
        <w:lastRenderedPageBreak/>
        <w:t>* Link to Solihull Health Inequalities St</w:t>
      </w:r>
      <w:r w:rsidRPr="00B57EB9">
        <w:rPr>
          <w:rFonts w:ascii="Arial" w:eastAsia="Arial Unicode MS" w:hAnsi="Arial" w:cs="Arial"/>
          <w:bdr w:val="nil"/>
          <w:lang w:val="en-US"/>
        </w:rPr>
        <w:t xml:space="preserve">rategy - </w:t>
      </w:r>
      <w:hyperlink r:id="rId19" w:history="1">
        <w:r w:rsidR="00B57EB9">
          <w:rPr>
            <w:rStyle w:val="Hyperlink"/>
            <w:rFonts w:ascii="Arial" w:hAnsi="Arial" w:cs="Arial"/>
          </w:rPr>
          <w:t>Tackling health inequalities in Solihull 2022- 2025</w:t>
        </w:r>
      </w:hyperlink>
      <w:r w:rsidR="00B57EB9">
        <w:t xml:space="preserve"> </w:t>
      </w:r>
    </w:p>
    <w:p w14:paraId="107EAA8B" w14:textId="77777777" w:rsidR="00365FF0" w:rsidRDefault="00365FF0" w:rsidP="002E589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dr w:val="nil"/>
          <w:lang w:val="en-US"/>
        </w:rPr>
      </w:pPr>
    </w:p>
    <w:p w14:paraId="2FD8B379" w14:textId="1B6E10B6" w:rsidR="002E5891" w:rsidRPr="006E588F" w:rsidRDefault="002E5891" w:rsidP="002E589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dr w:val="nil"/>
          <w:lang w:val="en-US"/>
        </w:rPr>
      </w:pPr>
      <w:r w:rsidRPr="006E588F">
        <w:rPr>
          <w:rFonts w:ascii="Arial" w:eastAsia="Arial Unicode MS" w:hAnsi="Arial" w:cs="Arial"/>
          <w:bdr w:val="nil"/>
          <w:lang w:val="en-US"/>
        </w:rPr>
        <w:t xml:space="preserve">In addition, the Fund will be allocated and managed fairly with </w:t>
      </w:r>
      <w:proofErr w:type="gramStart"/>
      <w:r w:rsidRPr="006E588F">
        <w:rPr>
          <w:rFonts w:ascii="Arial" w:eastAsia="Arial Unicode MS" w:hAnsi="Arial" w:cs="Arial"/>
          <w:bdr w:val="nil"/>
          <w:lang w:val="en-US"/>
        </w:rPr>
        <w:t>particular reference</w:t>
      </w:r>
      <w:proofErr w:type="gramEnd"/>
      <w:r w:rsidRPr="006E588F">
        <w:rPr>
          <w:rFonts w:ascii="Arial" w:eastAsia="Arial Unicode MS" w:hAnsi="Arial" w:cs="Arial"/>
          <w:bdr w:val="nil"/>
          <w:lang w:val="en-US"/>
        </w:rPr>
        <w:t xml:space="preserve"> to:</w:t>
      </w:r>
    </w:p>
    <w:p w14:paraId="276A0233" w14:textId="77777777" w:rsidR="002E5891" w:rsidRPr="006E588F" w:rsidRDefault="002E5891" w:rsidP="002E5891">
      <w:pPr>
        <w:numPr>
          <w:ilvl w:val="0"/>
          <w:numId w:val="23"/>
        </w:numPr>
        <w:spacing w:after="0" w:line="240" w:lineRule="auto"/>
        <w:rPr>
          <w:rFonts w:ascii="Arial" w:eastAsia="Arial Unicode MS" w:hAnsi="Arial" w:cs="Arial"/>
          <w:bdr w:val="nil"/>
          <w:lang w:val="en-US"/>
        </w:rPr>
      </w:pPr>
      <w:r w:rsidRPr="006E588F">
        <w:rPr>
          <w:rFonts w:ascii="Arial" w:eastAsia="Arial Unicode MS" w:hAnsi="Arial" w:cs="Arial"/>
          <w:bdr w:val="nil"/>
          <w:lang w:val="en-US"/>
        </w:rPr>
        <w:t xml:space="preserve">Impartiality and transparency in decision-making by the Place </w:t>
      </w:r>
      <w:proofErr w:type="gramStart"/>
      <w:r w:rsidRPr="006E588F">
        <w:rPr>
          <w:rFonts w:ascii="Arial" w:eastAsia="Arial Unicode MS" w:hAnsi="Arial" w:cs="Arial"/>
          <w:bdr w:val="nil"/>
          <w:lang w:val="en-US"/>
        </w:rPr>
        <w:t>Committee;</w:t>
      </w:r>
      <w:proofErr w:type="gramEnd"/>
    </w:p>
    <w:p w14:paraId="28E31ED1" w14:textId="77777777" w:rsidR="002E5891" w:rsidRPr="006E588F" w:rsidRDefault="002E5891" w:rsidP="002E5891">
      <w:pPr>
        <w:numPr>
          <w:ilvl w:val="0"/>
          <w:numId w:val="23"/>
        </w:numPr>
        <w:spacing w:after="0" w:line="240" w:lineRule="auto"/>
        <w:rPr>
          <w:rFonts w:ascii="Arial" w:eastAsia="Arial Unicode MS" w:hAnsi="Arial" w:cs="Arial"/>
          <w:bdr w:val="nil"/>
          <w:lang w:val="en-US"/>
        </w:rPr>
      </w:pPr>
      <w:r w:rsidRPr="006E588F">
        <w:rPr>
          <w:rFonts w:ascii="Arial" w:eastAsia="Arial Unicode MS" w:hAnsi="Arial" w:cs="Arial"/>
          <w:bdr w:val="nil"/>
          <w:lang w:val="en-US"/>
        </w:rPr>
        <w:t xml:space="preserve">Objectivity in evaluating </w:t>
      </w:r>
      <w:proofErr w:type="gramStart"/>
      <w:r w:rsidRPr="006E588F">
        <w:rPr>
          <w:rFonts w:ascii="Arial" w:eastAsia="Arial Unicode MS" w:hAnsi="Arial" w:cs="Arial"/>
          <w:bdr w:val="nil"/>
          <w:lang w:val="en-US"/>
        </w:rPr>
        <w:t>projects;</w:t>
      </w:r>
      <w:proofErr w:type="gramEnd"/>
    </w:p>
    <w:p w14:paraId="2C220BEC" w14:textId="77777777" w:rsidR="002E5891" w:rsidRPr="006E588F" w:rsidRDefault="002E5891" w:rsidP="002E5891">
      <w:pPr>
        <w:numPr>
          <w:ilvl w:val="0"/>
          <w:numId w:val="23"/>
        </w:numPr>
        <w:spacing w:after="0" w:line="240" w:lineRule="auto"/>
        <w:rPr>
          <w:rFonts w:ascii="Arial" w:eastAsia="Arial Unicode MS" w:hAnsi="Arial" w:cs="Arial"/>
          <w:bdr w:val="nil"/>
          <w:lang w:val="en-US"/>
        </w:rPr>
      </w:pPr>
      <w:r w:rsidRPr="006E588F">
        <w:rPr>
          <w:rFonts w:ascii="Arial" w:eastAsia="Arial Unicode MS" w:hAnsi="Arial" w:cs="Arial"/>
          <w:bdr w:val="nil"/>
          <w:lang w:val="en-US"/>
        </w:rPr>
        <w:t xml:space="preserve">Projects to be informed by expertise of practitioners, as well as </w:t>
      </w:r>
      <w:proofErr w:type="gramStart"/>
      <w:r w:rsidRPr="006E588F">
        <w:rPr>
          <w:rFonts w:ascii="Arial" w:eastAsia="Arial Unicode MS" w:hAnsi="Arial" w:cs="Arial"/>
          <w:bdr w:val="nil"/>
          <w:lang w:val="en-US"/>
        </w:rPr>
        <w:t>communities;</w:t>
      </w:r>
      <w:proofErr w:type="gramEnd"/>
    </w:p>
    <w:p w14:paraId="313027F7" w14:textId="77777777" w:rsidR="002E5891" w:rsidRDefault="002E5891" w:rsidP="002E5891">
      <w:pPr>
        <w:numPr>
          <w:ilvl w:val="0"/>
          <w:numId w:val="23"/>
        </w:numPr>
        <w:spacing w:after="0" w:line="240" w:lineRule="auto"/>
        <w:rPr>
          <w:rFonts w:ascii="Arial" w:eastAsia="Arial Unicode MS" w:hAnsi="Arial" w:cs="Arial"/>
          <w:bdr w:val="nil"/>
          <w:lang w:val="en-US"/>
        </w:rPr>
      </w:pPr>
      <w:r w:rsidRPr="006E588F">
        <w:rPr>
          <w:rFonts w:ascii="Arial" w:eastAsia="Arial Unicode MS" w:hAnsi="Arial" w:cs="Arial"/>
          <w:bdr w:val="nil"/>
          <w:lang w:val="en-US"/>
        </w:rPr>
        <w:t>Co-production and equal partnership with the voluntary sector and communities.</w:t>
      </w:r>
    </w:p>
    <w:p w14:paraId="52C90CEE" w14:textId="77777777" w:rsidR="002E5891" w:rsidRDefault="002E5891" w:rsidP="002E589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dr w:val="nil"/>
          <w:lang w:val="en-US"/>
        </w:rPr>
      </w:pPr>
    </w:p>
    <w:p w14:paraId="0601F4C2" w14:textId="57133A3D" w:rsidR="002E5891" w:rsidRPr="006E588F" w:rsidRDefault="002E5891" w:rsidP="002E589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dr w:val="nil"/>
          <w:lang w:val="en-US"/>
        </w:rPr>
      </w:pPr>
      <w:r w:rsidRPr="006E588F">
        <w:rPr>
          <w:rFonts w:ascii="Arial" w:eastAsia="Arial Unicode MS" w:hAnsi="Arial" w:cs="Arial"/>
          <w:bdr w:val="nil"/>
          <w:lang w:val="en-US"/>
        </w:rPr>
        <w:t xml:space="preserve">Projects will also be expected to contribute to the following outcomes as set out in the Solihull Outcomes Framework </w:t>
      </w:r>
    </w:p>
    <w:p w14:paraId="14177857" w14:textId="5E0FEA32" w:rsidR="002E5891" w:rsidRPr="006E588F" w:rsidRDefault="002E5891" w:rsidP="002E589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42"/>
        <w:rPr>
          <w:rFonts w:ascii="Arial" w:eastAsia="Arial Unicode MS" w:hAnsi="Arial" w:cs="Arial"/>
          <w:bdr w:val="nil"/>
          <w:lang w:val="en-US"/>
        </w:rPr>
      </w:pPr>
    </w:p>
    <w:p w14:paraId="63706E7B" w14:textId="6DE6EAF6" w:rsidR="002E5891" w:rsidRPr="006E588F" w:rsidRDefault="009D70A8" w:rsidP="002E589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42"/>
        <w:rPr>
          <w:rFonts w:ascii="Arial" w:eastAsia="Arial Unicode MS" w:hAnsi="Arial" w:cs="Arial"/>
          <w:bdr w:val="nil"/>
          <w:lang w:val="en-US"/>
        </w:rPr>
      </w:pPr>
      <w:r w:rsidRPr="006E588F">
        <w:rPr>
          <w:rFonts w:ascii="Arial" w:eastAsia="Arial Unicode MS" w:hAnsi="Arial" w:cs="Arial"/>
          <w:noProof/>
          <w:bdr w:val="nil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F281DF" wp14:editId="3EB18437">
                <wp:simplePos x="0" y="0"/>
                <wp:positionH relativeFrom="margin">
                  <wp:posOffset>2221423</wp:posOffset>
                </wp:positionH>
                <wp:positionV relativeFrom="paragraph">
                  <wp:posOffset>8669</wp:posOffset>
                </wp:positionV>
                <wp:extent cx="2362835" cy="1228747"/>
                <wp:effectExtent l="0" t="0" r="18415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1228747"/>
                        </a:xfrm>
                        <a:prstGeom prst="rect">
                          <a:avLst/>
                        </a:prstGeom>
                        <a:solidFill>
                          <a:srgbClr val="FFD932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FFD932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209DEE" w14:textId="77777777" w:rsidR="002E5891" w:rsidRPr="009D70A8" w:rsidRDefault="002E5891" w:rsidP="002E5891">
                            <w:pPr>
                              <w:overflowPunct w:val="0"/>
                              <w:jc w:val="center"/>
                              <w:textAlignment w:val="baseline"/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9D70A8"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/>
                                <w:sz w:val="14"/>
                                <w:szCs w:val="14"/>
                                <w:u w:val="single"/>
                              </w:rPr>
                              <w:t>Wider determinants</w:t>
                            </w:r>
                          </w:p>
                          <w:p w14:paraId="64B5CF9D" w14:textId="77777777" w:rsidR="002E5891" w:rsidRPr="009D70A8" w:rsidRDefault="002E5891" w:rsidP="002E5891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overflowPunct w:val="0"/>
                              <w:ind w:left="142" w:hanging="142"/>
                              <w:textAlignment w:val="baseline"/>
                              <w:rPr>
                                <w:rFonts w:ascii="Arial" w:eastAsia="Calibri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9D70A8">
                              <w:rPr>
                                <w:rFonts w:ascii="Arial" w:eastAsia="Calibri" w:hAnsi="Arial" w:cs="Arial"/>
                                <w:color w:val="000000"/>
                                <w:sz w:val="14"/>
                                <w:szCs w:val="14"/>
                              </w:rPr>
                              <w:t>More children will be ready for school when they start</w:t>
                            </w:r>
                          </w:p>
                          <w:p w14:paraId="2DEAB957" w14:textId="77777777" w:rsidR="002E5891" w:rsidRPr="009D70A8" w:rsidRDefault="002E5891" w:rsidP="002E5891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overflowPunct w:val="0"/>
                              <w:ind w:left="142" w:hanging="142"/>
                              <w:textAlignment w:val="baseline"/>
                              <w:rPr>
                                <w:rFonts w:ascii="Arial" w:eastAsia="Calibri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9D70A8">
                              <w:rPr>
                                <w:rFonts w:ascii="Arial" w:eastAsia="Calibri" w:hAnsi="Arial" w:cs="Arial"/>
                                <w:color w:val="000000"/>
                                <w:sz w:val="14"/>
                                <w:szCs w:val="14"/>
                              </w:rPr>
                              <w:t>More people adopt a healthy lifestyle</w:t>
                            </w:r>
                          </w:p>
                          <w:p w14:paraId="20D50963" w14:textId="77777777" w:rsidR="002E5891" w:rsidRPr="009D70A8" w:rsidRDefault="002E5891" w:rsidP="002E5891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overflowPunct w:val="0"/>
                              <w:ind w:left="142" w:hanging="142"/>
                              <w:textAlignment w:val="baseline"/>
                              <w:rPr>
                                <w:rFonts w:ascii="Arial" w:eastAsia="Calibri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9D70A8">
                              <w:rPr>
                                <w:rFonts w:ascii="Arial" w:eastAsia="Calibri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More people are in well paid work </w:t>
                            </w:r>
                          </w:p>
                          <w:p w14:paraId="27D5D915" w14:textId="77777777" w:rsidR="002E5891" w:rsidRPr="009D70A8" w:rsidRDefault="002E5891" w:rsidP="002E5891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overflowPunct w:val="0"/>
                              <w:ind w:left="142" w:hanging="142"/>
                              <w:textAlignment w:val="baseline"/>
                              <w:rPr>
                                <w:rFonts w:ascii="Calibri" w:eastAsia="Calibri" w:hAnsi="Calibri" w:cs="Arial"/>
                                <w:color w:val="5E5E5E"/>
                                <w:sz w:val="14"/>
                                <w:szCs w:val="14"/>
                                <w14:textOutline w14:w="9525" w14:cap="rnd" w14:cmpd="sng" w14:algn="ctr">
                                  <w14:solidFill>
                                    <w14:srgbClr w14:val="BF9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D70A8">
                              <w:rPr>
                                <w:rFonts w:ascii="Arial" w:eastAsia="Calibri" w:hAnsi="Arial" w:cs="Arial"/>
                                <w:color w:val="000000"/>
                                <w:sz w:val="14"/>
                                <w:szCs w:val="14"/>
                              </w:rPr>
                              <w:t>People live in an environment (physical and social) which supports their health and wellbeing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F281D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74.9pt;margin-top:.7pt;width:186.05pt;height:96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" fillcolor="#fff7d6" strokecolor="#ffe884">
                <v:textbox>
                  <w:txbxContent>
                    <w:p w14:paraId="1A209DEE" w14:textId="77777777" w:rsidR="002E5891" w:rsidRPr="009D70A8" w:rsidRDefault="002E5891" w:rsidP="002E5891">
                      <w:pPr>
                        <w:overflowPunct w:val="0"/>
                        <w:jc w:val="center"/>
                        <w:textAlignment w:val="baseline"/>
                        <w:rPr>
                          <w:rFonts w:ascii="Arial" w:eastAsia="Calibri" w:hAnsi="Arial" w:cs="Arial"/>
                          <w:b/>
                          <w:bCs/>
                          <w:color w:val="000000"/>
                          <w:sz w:val="14"/>
                          <w:szCs w:val="14"/>
                        </w:rPr>
                      </w:pPr>
                      <w:r w:rsidRPr="009D70A8">
                        <w:rPr>
                          <w:rFonts w:ascii="Arial" w:eastAsia="Calibri" w:hAnsi="Arial" w:cs="Arial"/>
                          <w:b/>
                          <w:bCs/>
                          <w:color w:val="000000"/>
                          <w:sz w:val="14"/>
                          <w:szCs w:val="14"/>
                          <w:u w:val="single"/>
                        </w:rPr>
                        <w:t>Wider determinants</w:t>
                      </w:r>
                    </w:p>
                    <w:p w14:paraId="64B5CF9D" w14:textId="77777777" w:rsidR="002E5891" w:rsidRPr="009D70A8" w:rsidRDefault="002E5891" w:rsidP="002E5891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overflowPunct w:val="0"/>
                        <w:ind w:left="142" w:hanging="142"/>
                        <w:textAlignment w:val="baseline"/>
                        <w:rPr>
                          <w:rFonts w:ascii="Arial" w:eastAsia="Calibri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9D70A8">
                        <w:rPr>
                          <w:rFonts w:ascii="Arial" w:eastAsia="Calibri" w:hAnsi="Arial" w:cs="Arial"/>
                          <w:color w:val="000000"/>
                          <w:sz w:val="14"/>
                          <w:szCs w:val="14"/>
                        </w:rPr>
                        <w:t>More children will be ready for school when they start</w:t>
                      </w:r>
                    </w:p>
                    <w:p w14:paraId="2DEAB957" w14:textId="77777777" w:rsidR="002E5891" w:rsidRPr="009D70A8" w:rsidRDefault="002E5891" w:rsidP="002E5891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overflowPunct w:val="0"/>
                        <w:ind w:left="142" w:hanging="142"/>
                        <w:textAlignment w:val="baseline"/>
                        <w:rPr>
                          <w:rFonts w:ascii="Arial" w:eastAsia="Calibri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9D70A8">
                        <w:rPr>
                          <w:rFonts w:ascii="Arial" w:eastAsia="Calibri" w:hAnsi="Arial" w:cs="Arial"/>
                          <w:color w:val="000000"/>
                          <w:sz w:val="14"/>
                          <w:szCs w:val="14"/>
                        </w:rPr>
                        <w:t>More people adopt a healthy lifestyle</w:t>
                      </w:r>
                    </w:p>
                    <w:p w14:paraId="20D50963" w14:textId="77777777" w:rsidR="002E5891" w:rsidRPr="009D70A8" w:rsidRDefault="002E5891" w:rsidP="002E5891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overflowPunct w:val="0"/>
                        <w:ind w:left="142" w:hanging="142"/>
                        <w:textAlignment w:val="baseline"/>
                        <w:rPr>
                          <w:rFonts w:ascii="Arial" w:eastAsia="Calibri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9D70A8">
                        <w:rPr>
                          <w:rFonts w:ascii="Arial" w:eastAsia="Calibri" w:hAnsi="Arial" w:cs="Arial"/>
                          <w:color w:val="000000"/>
                          <w:sz w:val="14"/>
                          <w:szCs w:val="14"/>
                        </w:rPr>
                        <w:t xml:space="preserve">More people are in well paid work </w:t>
                      </w:r>
                    </w:p>
                    <w:p w14:paraId="27D5D915" w14:textId="77777777" w:rsidR="002E5891" w:rsidRPr="009D70A8" w:rsidRDefault="002E5891" w:rsidP="002E5891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overflowPunct w:val="0"/>
                        <w:ind w:left="142" w:hanging="142"/>
                        <w:textAlignment w:val="baseline"/>
                        <w:rPr>
                          <w:rFonts w:ascii="Calibri" w:eastAsia="Calibri" w:hAnsi="Calibri" w:cs="Arial"/>
                          <w:color w:val="5E5E5E"/>
                          <w:sz w:val="14"/>
                          <w:szCs w:val="14"/>
                          <w14:textOutline w14:w="9525" w14:cap="rnd" w14:cmpd="sng" w14:algn="ctr">
                            <w14:solidFill>
                              <w14:srgbClr w14:val="BF9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D70A8">
                        <w:rPr>
                          <w:rFonts w:ascii="Arial" w:eastAsia="Calibri" w:hAnsi="Arial" w:cs="Arial"/>
                          <w:color w:val="000000"/>
                          <w:sz w:val="14"/>
                          <w:szCs w:val="14"/>
                        </w:rPr>
                        <w:t>People live in an environment (physical and social) which supports their health and wellbeing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E588F">
        <w:rPr>
          <w:rFonts w:ascii="Arial" w:eastAsia="Arial Unicode MS" w:hAnsi="Arial" w:cs="Arial"/>
          <w:noProof/>
          <w:bdr w:val="nil"/>
          <w:lang w:val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89EC68A" wp14:editId="54C9E358">
                <wp:simplePos x="0" y="0"/>
                <wp:positionH relativeFrom="margin">
                  <wp:posOffset>-92406</wp:posOffset>
                </wp:positionH>
                <wp:positionV relativeFrom="paragraph">
                  <wp:posOffset>8669</wp:posOffset>
                </wp:positionV>
                <wp:extent cx="2240733" cy="1228747"/>
                <wp:effectExtent l="0" t="0" r="26670" b="28575"/>
                <wp:wrapNone/>
                <wp:docPr id="10" name="Text Box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6CBAB708-F0E6-7B48-12F0-3DEE02779DE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733" cy="1228747"/>
                        </a:xfrm>
                        <a:prstGeom prst="rect">
                          <a:avLst/>
                        </a:prstGeom>
                        <a:solidFill>
                          <a:srgbClr val="00A2FF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F5C45C" w14:textId="77777777" w:rsidR="002E5891" w:rsidRPr="009D70A8" w:rsidRDefault="002E5891" w:rsidP="002E5891">
                            <w:pPr>
                              <w:overflowPunct w:val="0"/>
                              <w:jc w:val="center"/>
                              <w:textAlignment w:val="baseline"/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9D70A8"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/>
                                <w:sz w:val="14"/>
                                <w:szCs w:val="14"/>
                                <w:u w:val="single"/>
                              </w:rPr>
                              <w:t>Outcomes for people</w:t>
                            </w:r>
                          </w:p>
                          <w:p w14:paraId="6E1A0899" w14:textId="77777777" w:rsidR="002E5891" w:rsidRPr="009D70A8" w:rsidRDefault="002E5891" w:rsidP="002E5891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overflowPunct w:val="0"/>
                              <w:ind w:left="142" w:hanging="153"/>
                              <w:textAlignment w:val="baseline"/>
                              <w:rPr>
                                <w:rFonts w:ascii="Arial" w:eastAsia="Calibri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9D70A8">
                              <w:rPr>
                                <w:rFonts w:ascii="Arial" w:eastAsia="Calibri" w:hAnsi="Arial" w:cs="Arial"/>
                                <w:color w:val="000000"/>
                                <w:sz w:val="14"/>
                                <w:szCs w:val="14"/>
                              </w:rPr>
                              <w:t>Level up life expectancy</w:t>
                            </w:r>
                          </w:p>
                          <w:p w14:paraId="77C8C659" w14:textId="77777777" w:rsidR="002E5891" w:rsidRPr="009D70A8" w:rsidRDefault="002E5891" w:rsidP="002E5891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overflowPunct w:val="0"/>
                              <w:ind w:left="142" w:hanging="153"/>
                              <w:textAlignment w:val="baseline"/>
                              <w:rPr>
                                <w:rFonts w:ascii="Arial" w:eastAsia="Calibri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9D70A8">
                              <w:rPr>
                                <w:rFonts w:ascii="Arial" w:eastAsia="Calibri" w:hAnsi="Arial" w:cs="Arial"/>
                                <w:color w:val="000000"/>
                                <w:sz w:val="14"/>
                                <w:szCs w:val="14"/>
                              </w:rPr>
                              <w:t>More people have good mental health</w:t>
                            </w:r>
                          </w:p>
                          <w:p w14:paraId="6C6E2C68" w14:textId="77777777" w:rsidR="002E5891" w:rsidRPr="009D70A8" w:rsidRDefault="002E5891" w:rsidP="002E5891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overflowPunct w:val="0"/>
                              <w:ind w:left="142" w:hanging="153"/>
                              <w:textAlignment w:val="baseline"/>
                              <w:rPr>
                                <w:rFonts w:ascii="Calibri" w:eastAsia="Calibri" w:hAnsi="Calibri" w:cs="Arial"/>
                                <w:color w:val="5E5E5E"/>
                                <w:sz w:val="14"/>
                                <w:szCs w:val="14"/>
                              </w:rPr>
                            </w:pPr>
                            <w:r w:rsidRPr="009D70A8">
                              <w:rPr>
                                <w:rFonts w:ascii="Arial" w:eastAsia="Calibri" w:hAnsi="Arial" w:cs="Arial"/>
                                <w:color w:val="000000"/>
                                <w:sz w:val="14"/>
                                <w:szCs w:val="14"/>
                              </w:rPr>
                              <w:t>More people live independently for longer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EC68A" id="Text Box 10" o:spid="_x0000_s1027" type="#_x0000_t202" style="position:absolute;left:0;text-align:left;margin-left:-7.3pt;margin-top:.7pt;width:176.45pt;height:96.7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" fillcolor="#ccecff" strokecolor="#0070c0">
                <v:textbox>
                  <w:txbxContent>
                    <w:p w14:paraId="51F5C45C" w14:textId="77777777" w:rsidR="002E5891" w:rsidRPr="009D70A8" w:rsidRDefault="002E5891" w:rsidP="002E5891">
                      <w:pPr>
                        <w:overflowPunct w:val="0"/>
                        <w:jc w:val="center"/>
                        <w:textAlignment w:val="baseline"/>
                        <w:rPr>
                          <w:rFonts w:ascii="Arial" w:eastAsia="Calibri" w:hAnsi="Arial" w:cs="Arial"/>
                          <w:b/>
                          <w:bCs/>
                          <w:color w:val="000000"/>
                          <w:sz w:val="14"/>
                          <w:szCs w:val="14"/>
                        </w:rPr>
                      </w:pPr>
                      <w:r w:rsidRPr="009D70A8">
                        <w:rPr>
                          <w:rFonts w:ascii="Arial" w:eastAsia="Calibri" w:hAnsi="Arial" w:cs="Arial"/>
                          <w:b/>
                          <w:bCs/>
                          <w:color w:val="000000"/>
                          <w:sz w:val="14"/>
                          <w:szCs w:val="14"/>
                          <w:u w:val="single"/>
                        </w:rPr>
                        <w:t>Outcomes for people</w:t>
                      </w:r>
                    </w:p>
                    <w:p w14:paraId="6E1A0899" w14:textId="77777777" w:rsidR="002E5891" w:rsidRPr="009D70A8" w:rsidRDefault="002E5891" w:rsidP="002E5891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overflowPunct w:val="0"/>
                        <w:ind w:left="142" w:hanging="153"/>
                        <w:textAlignment w:val="baseline"/>
                        <w:rPr>
                          <w:rFonts w:ascii="Arial" w:eastAsia="Calibri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9D70A8">
                        <w:rPr>
                          <w:rFonts w:ascii="Arial" w:eastAsia="Calibri" w:hAnsi="Arial" w:cs="Arial"/>
                          <w:color w:val="000000"/>
                          <w:sz w:val="14"/>
                          <w:szCs w:val="14"/>
                        </w:rPr>
                        <w:t>Level up life expectancy</w:t>
                      </w:r>
                    </w:p>
                    <w:p w14:paraId="77C8C659" w14:textId="77777777" w:rsidR="002E5891" w:rsidRPr="009D70A8" w:rsidRDefault="002E5891" w:rsidP="002E5891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overflowPunct w:val="0"/>
                        <w:ind w:left="142" w:hanging="153"/>
                        <w:textAlignment w:val="baseline"/>
                        <w:rPr>
                          <w:rFonts w:ascii="Arial" w:eastAsia="Calibri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9D70A8">
                        <w:rPr>
                          <w:rFonts w:ascii="Arial" w:eastAsia="Calibri" w:hAnsi="Arial" w:cs="Arial"/>
                          <w:color w:val="000000"/>
                          <w:sz w:val="14"/>
                          <w:szCs w:val="14"/>
                        </w:rPr>
                        <w:t>More people have good mental health</w:t>
                      </w:r>
                    </w:p>
                    <w:p w14:paraId="6C6E2C68" w14:textId="77777777" w:rsidR="002E5891" w:rsidRPr="009D70A8" w:rsidRDefault="002E5891" w:rsidP="002E5891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overflowPunct w:val="0"/>
                        <w:ind w:left="142" w:hanging="153"/>
                        <w:textAlignment w:val="baseline"/>
                        <w:rPr>
                          <w:rFonts w:ascii="Calibri" w:eastAsia="Calibri" w:hAnsi="Calibri" w:cs="Arial"/>
                          <w:color w:val="5E5E5E"/>
                          <w:sz w:val="14"/>
                          <w:szCs w:val="14"/>
                        </w:rPr>
                      </w:pPr>
                      <w:r w:rsidRPr="009D70A8">
                        <w:rPr>
                          <w:rFonts w:ascii="Arial" w:eastAsia="Calibri" w:hAnsi="Arial" w:cs="Arial"/>
                          <w:color w:val="000000"/>
                          <w:sz w:val="14"/>
                          <w:szCs w:val="14"/>
                        </w:rPr>
                        <w:t>More people live independently for longer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F2A58" w:rsidRPr="006E588F">
        <w:rPr>
          <w:rFonts w:ascii="Arial" w:eastAsia="Arial Unicode MS" w:hAnsi="Arial" w:cs="Arial"/>
          <w:noProof/>
          <w:bdr w:val="nil"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A3880FC" wp14:editId="3B29FC89">
                <wp:simplePos x="0" y="0"/>
                <wp:positionH relativeFrom="margin">
                  <wp:posOffset>4646571</wp:posOffset>
                </wp:positionH>
                <wp:positionV relativeFrom="paragraph">
                  <wp:posOffset>8669</wp:posOffset>
                </wp:positionV>
                <wp:extent cx="2231465" cy="1224501"/>
                <wp:effectExtent l="0" t="0" r="16510" b="1397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1465" cy="1224501"/>
                        </a:xfrm>
                        <a:prstGeom prst="rect">
                          <a:avLst/>
                        </a:prstGeom>
                        <a:solidFill>
                          <a:srgbClr val="FF42A1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FF42A1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AA7728" w14:textId="6D2CA874" w:rsidR="002E5891" w:rsidRPr="009D70A8" w:rsidRDefault="002E5891" w:rsidP="002E5891">
                            <w:pPr>
                              <w:pStyle w:val="ListParagraph"/>
                              <w:overflowPunct w:val="0"/>
                              <w:ind w:left="142"/>
                              <w:jc w:val="center"/>
                              <w:textAlignment w:val="baseline"/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9D70A8"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/>
                                <w:sz w:val="14"/>
                                <w:szCs w:val="14"/>
                                <w:u w:val="single"/>
                              </w:rPr>
                              <w:t>Our services</w:t>
                            </w:r>
                            <w:r w:rsidRPr="009D70A8"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/>
                                <w:sz w:val="14"/>
                                <w:szCs w:val="14"/>
                                <w:u w:val="single"/>
                              </w:rPr>
                              <w:br/>
                            </w:r>
                          </w:p>
                          <w:p w14:paraId="4B1702BF" w14:textId="77777777" w:rsidR="002E5891" w:rsidRPr="009D70A8" w:rsidRDefault="002E5891" w:rsidP="002E5891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overflowPunct w:val="0"/>
                              <w:ind w:left="142" w:hanging="142"/>
                              <w:textAlignment w:val="baseline"/>
                              <w:rPr>
                                <w:rFonts w:ascii="Arial" w:eastAsia="Calibri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9D70A8">
                              <w:rPr>
                                <w:rFonts w:ascii="Arial" w:eastAsia="Calibri" w:hAnsi="Arial" w:cs="Arial"/>
                                <w:color w:val="000000"/>
                                <w:sz w:val="14"/>
                                <w:szCs w:val="14"/>
                              </w:rPr>
                              <w:t>People with additional needs experience care and support that helps them recover and maximise their independence</w:t>
                            </w:r>
                          </w:p>
                          <w:p w14:paraId="4CD136D2" w14:textId="77777777" w:rsidR="002E5891" w:rsidRPr="009D70A8" w:rsidRDefault="002E5891" w:rsidP="002E5891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overflowPunct w:val="0"/>
                              <w:ind w:left="142" w:hanging="142"/>
                              <w:textAlignment w:val="baseline"/>
                              <w:rPr>
                                <w:rFonts w:ascii="Arial" w:eastAsia="Calibri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9D70A8">
                              <w:rPr>
                                <w:rFonts w:ascii="Arial" w:eastAsia="Calibri" w:hAnsi="Arial" w:cs="Arial"/>
                                <w:color w:val="000000"/>
                                <w:sz w:val="14"/>
                                <w:szCs w:val="14"/>
                              </w:rPr>
                              <w:t>Our health and care services</w:t>
                            </w:r>
                          </w:p>
                          <w:p w14:paraId="2061722B" w14:textId="752D9C7F" w:rsidR="002E5891" w:rsidRPr="009D70A8" w:rsidRDefault="003F2A58" w:rsidP="00C57089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overflowPunct w:val="0"/>
                              <w:ind w:left="142" w:hanging="142"/>
                              <w:textAlignment w:val="baseline"/>
                              <w:rPr>
                                <w:rFonts w:ascii="Arial" w:eastAsia="Calibri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9D70A8">
                              <w:rPr>
                                <w:rFonts w:ascii="Arial" w:eastAsia="Calibri" w:hAnsi="Arial" w:cs="Arial"/>
                                <w:color w:val="000000"/>
                                <w:sz w:val="14"/>
                                <w:szCs w:val="14"/>
                              </w:rPr>
                              <w:t>D</w:t>
                            </w:r>
                            <w:r w:rsidR="002E5891" w:rsidRPr="009D70A8">
                              <w:rPr>
                                <w:rFonts w:ascii="Arial" w:eastAsia="Calibri" w:hAnsi="Arial" w:cs="Arial"/>
                                <w:color w:val="000000"/>
                                <w:sz w:val="14"/>
                                <w:szCs w:val="14"/>
                              </w:rPr>
                              <w:t>eliver good quality care and</w:t>
                            </w:r>
                            <w:r w:rsidRPr="009D70A8">
                              <w:rPr>
                                <w:rFonts w:ascii="Arial" w:eastAsia="Calibri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2E5891" w:rsidRPr="009D70A8">
                              <w:rPr>
                                <w:rFonts w:ascii="Arial" w:eastAsia="Calibri" w:hAnsi="Arial" w:cs="Arial"/>
                                <w:color w:val="000000"/>
                                <w:sz w:val="14"/>
                                <w:szCs w:val="14"/>
                              </w:rPr>
                              <w:t>support to the population</w:t>
                            </w:r>
                          </w:p>
                          <w:p w14:paraId="55659577" w14:textId="77777777" w:rsidR="002E5891" w:rsidRPr="009D70A8" w:rsidRDefault="002E5891" w:rsidP="002E5891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overflowPunct w:val="0"/>
                              <w:ind w:left="142" w:hanging="142"/>
                              <w:textAlignment w:val="baseline"/>
                              <w:rPr>
                                <w:rFonts w:ascii="Arial" w:eastAsia="Calibri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9D70A8">
                              <w:rPr>
                                <w:rFonts w:ascii="Arial" w:eastAsia="Calibri" w:hAnsi="Arial" w:cs="Arial"/>
                                <w:color w:val="000000"/>
                                <w:sz w:val="14"/>
                                <w:szCs w:val="14"/>
                              </w:rPr>
                              <w:t>Our services work together to have a positive impact on outcomes and reduce health inequalities</w:t>
                            </w:r>
                          </w:p>
                        </w:txbxContent>
                      </wps:txbx>
                      <wps:bodyPr rot="0" vertOverflow="clip" horzOverflow="clip" vert="horz" wrap="square" lIns="3600" tIns="3600" rIns="3600" bIns="36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880FC" id="Text Box 4" o:spid="_x0000_s1028" type="#_x0000_t202" style="position:absolute;left:0;text-align:left;margin-left:365.85pt;margin-top:.7pt;width:175.7pt;height:96.4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" fillcolor="#ffd9ec" strokecolor="#ff8ec7">
                <v:textbox inset=".1mm,.1mm,.1mm,.1mm">
                  <w:txbxContent>
                    <w:p w14:paraId="59AA7728" w14:textId="6D2CA874" w:rsidR="002E5891" w:rsidRPr="009D70A8" w:rsidRDefault="002E5891" w:rsidP="002E5891">
                      <w:pPr>
                        <w:pStyle w:val="ListParagraph"/>
                        <w:overflowPunct w:val="0"/>
                        <w:ind w:left="142"/>
                        <w:jc w:val="center"/>
                        <w:textAlignment w:val="baseline"/>
                        <w:rPr>
                          <w:rFonts w:ascii="Arial" w:eastAsia="Calibri" w:hAnsi="Arial" w:cs="Arial"/>
                          <w:b/>
                          <w:bCs/>
                          <w:color w:val="000000"/>
                          <w:sz w:val="14"/>
                          <w:szCs w:val="14"/>
                        </w:rPr>
                      </w:pPr>
                      <w:r w:rsidRPr="009D70A8">
                        <w:rPr>
                          <w:rFonts w:ascii="Arial" w:eastAsia="Calibri" w:hAnsi="Arial" w:cs="Arial"/>
                          <w:b/>
                          <w:bCs/>
                          <w:color w:val="000000"/>
                          <w:sz w:val="14"/>
                          <w:szCs w:val="14"/>
                          <w:u w:val="single"/>
                        </w:rPr>
                        <w:t>Our services</w:t>
                      </w:r>
                      <w:r w:rsidRPr="009D70A8">
                        <w:rPr>
                          <w:rFonts w:ascii="Arial" w:eastAsia="Calibri" w:hAnsi="Arial" w:cs="Arial"/>
                          <w:b/>
                          <w:bCs/>
                          <w:color w:val="000000"/>
                          <w:sz w:val="14"/>
                          <w:szCs w:val="14"/>
                          <w:u w:val="single"/>
                        </w:rPr>
                        <w:br/>
                      </w:r>
                    </w:p>
                    <w:p w14:paraId="4B1702BF" w14:textId="77777777" w:rsidR="002E5891" w:rsidRPr="009D70A8" w:rsidRDefault="002E5891" w:rsidP="002E5891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overflowPunct w:val="0"/>
                        <w:ind w:left="142" w:hanging="142"/>
                        <w:textAlignment w:val="baseline"/>
                        <w:rPr>
                          <w:rFonts w:ascii="Arial" w:eastAsia="Calibri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9D70A8">
                        <w:rPr>
                          <w:rFonts w:ascii="Arial" w:eastAsia="Calibri" w:hAnsi="Arial" w:cs="Arial"/>
                          <w:color w:val="000000"/>
                          <w:sz w:val="14"/>
                          <w:szCs w:val="14"/>
                        </w:rPr>
                        <w:t>People with additional needs experience care and support that helps them recover and maximise their independence</w:t>
                      </w:r>
                    </w:p>
                    <w:p w14:paraId="4CD136D2" w14:textId="77777777" w:rsidR="002E5891" w:rsidRPr="009D70A8" w:rsidRDefault="002E5891" w:rsidP="002E5891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overflowPunct w:val="0"/>
                        <w:ind w:left="142" w:hanging="142"/>
                        <w:textAlignment w:val="baseline"/>
                        <w:rPr>
                          <w:rFonts w:ascii="Arial" w:eastAsia="Calibri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9D70A8">
                        <w:rPr>
                          <w:rFonts w:ascii="Arial" w:eastAsia="Calibri" w:hAnsi="Arial" w:cs="Arial"/>
                          <w:color w:val="000000"/>
                          <w:sz w:val="14"/>
                          <w:szCs w:val="14"/>
                        </w:rPr>
                        <w:t>Our health and care services</w:t>
                      </w:r>
                    </w:p>
                    <w:p w14:paraId="2061722B" w14:textId="752D9C7F" w:rsidR="002E5891" w:rsidRPr="009D70A8" w:rsidRDefault="003F2A58" w:rsidP="00C57089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overflowPunct w:val="0"/>
                        <w:ind w:left="142" w:hanging="142"/>
                        <w:textAlignment w:val="baseline"/>
                        <w:rPr>
                          <w:rFonts w:ascii="Arial" w:eastAsia="Calibri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9D70A8">
                        <w:rPr>
                          <w:rFonts w:ascii="Arial" w:eastAsia="Calibri" w:hAnsi="Arial" w:cs="Arial"/>
                          <w:color w:val="000000"/>
                          <w:sz w:val="14"/>
                          <w:szCs w:val="14"/>
                        </w:rPr>
                        <w:t>D</w:t>
                      </w:r>
                      <w:r w:rsidR="002E5891" w:rsidRPr="009D70A8">
                        <w:rPr>
                          <w:rFonts w:ascii="Arial" w:eastAsia="Calibri" w:hAnsi="Arial" w:cs="Arial"/>
                          <w:color w:val="000000"/>
                          <w:sz w:val="14"/>
                          <w:szCs w:val="14"/>
                        </w:rPr>
                        <w:t>eliver good quality care and</w:t>
                      </w:r>
                      <w:r w:rsidRPr="009D70A8">
                        <w:rPr>
                          <w:rFonts w:ascii="Arial" w:eastAsia="Calibri" w:hAnsi="Arial" w:cs="Arial"/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  <w:r w:rsidR="002E5891" w:rsidRPr="009D70A8">
                        <w:rPr>
                          <w:rFonts w:ascii="Arial" w:eastAsia="Calibri" w:hAnsi="Arial" w:cs="Arial"/>
                          <w:color w:val="000000"/>
                          <w:sz w:val="14"/>
                          <w:szCs w:val="14"/>
                        </w:rPr>
                        <w:t>support to the population</w:t>
                      </w:r>
                    </w:p>
                    <w:p w14:paraId="55659577" w14:textId="77777777" w:rsidR="002E5891" w:rsidRPr="009D70A8" w:rsidRDefault="002E5891" w:rsidP="002E5891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overflowPunct w:val="0"/>
                        <w:ind w:left="142" w:hanging="142"/>
                        <w:textAlignment w:val="baseline"/>
                        <w:rPr>
                          <w:rFonts w:ascii="Arial" w:eastAsia="Calibri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9D70A8">
                        <w:rPr>
                          <w:rFonts w:ascii="Arial" w:eastAsia="Calibri" w:hAnsi="Arial" w:cs="Arial"/>
                          <w:color w:val="000000"/>
                          <w:sz w:val="14"/>
                          <w:szCs w:val="14"/>
                        </w:rPr>
                        <w:t>Our services work together to have a positive impact on outcomes and reduce health inequalities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4B4C75" w14:textId="4C359147" w:rsidR="002E5891" w:rsidRPr="006E588F" w:rsidRDefault="002E5891" w:rsidP="002E589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360"/>
        <w:rPr>
          <w:rFonts w:ascii="Arial" w:eastAsia="Arial Unicode MS" w:hAnsi="Arial" w:cs="Arial"/>
          <w:bdr w:val="nil"/>
          <w:lang w:val="en-US"/>
        </w:rPr>
      </w:pPr>
    </w:p>
    <w:p w14:paraId="42C1144C" w14:textId="1D1261D5" w:rsidR="002E5891" w:rsidRPr="006E588F" w:rsidRDefault="002E5891" w:rsidP="002E589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360"/>
        <w:rPr>
          <w:rFonts w:ascii="Arial" w:eastAsia="Arial Unicode MS" w:hAnsi="Arial" w:cs="Arial"/>
          <w:bdr w:val="nil"/>
          <w:lang w:val="en-US"/>
        </w:rPr>
      </w:pPr>
    </w:p>
    <w:p w14:paraId="043481C1" w14:textId="2C432E29" w:rsidR="002E5891" w:rsidRPr="006E588F" w:rsidRDefault="002E5891" w:rsidP="002E589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360"/>
        <w:rPr>
          <w:rFonts w:ascii="Arial" w:eastAsia="Arial Unicode MS" w:hAnsi="Arial" w:cs="Arial"/>
          <w:bdr w:val="nil"/>
          <w:lang w:val="en-US"/>
        </w:rPr>
      </w:pPr>
    </w:p>
    <w:p w14:paraId="6D6269EE" w14:textId="3AA6E1F5" w:rsidR="002E5891" w:rsidRPr="006E588F" w:rsidRDefault="002E5891" w:rsidP="002E589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360"/>
        <w:rPr>
          <w:rFonts w:ascii="Arial" w:eastAsia="Arial Unicode MS" w:hAnsi="Arial" w:cs="Arial"/>
          <w:bdr w:val="nil"/>
          <w:lang w:val="en-US"/>
        </w:rPr>
      </w:pPr>
    </w:p>
    <w:p w14:paraId="7386BEBA" w14:textId="5CFCBC14" w:rsidR="002E5891" w:rsidRPr="006E588F" w:rsidRDefault="002E5891" w:rsidP="002E589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360"/>
        <w:rPr>
          <w:rFonts w:ascii="Arial" w:eastAsia="Arial Unicode MS" w:hAnsi="Arial" w:cs="Arial"/>
          <w:bdr w:val="nil"/>
          <w:lang w:val="en-US"/>
        </w:rPr>
      </w:pPr>
    </w:p>
    <w:p w14:paraId="134FDBBC" w14:textId="5DD1C1A5" w:rsidR="002E5891" w:rsidRPr="006E588F" w:rsidRDefault="002E5891" w:rsidP="002E589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360"/>
        <w:rPr>
          <w:rFonts w:ascii="Arial" w:eastAsia="Arial Unicode MS" w:hAnsi="Arial" w:cs="Arial"/>
          <w:bdr w:val="nil"/>
          <w:lang w:val="en-US"/>
        </w:rPr>
      </w:pPr>
    </w:p>
    <w:p w14:paraId="79AD8001" w14:textId="77777777" w:rsidR="002E5891" w:rsidRPr="006E588F" w:rsidRDefault="002E5891" w:rsidP="002E589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360"/>
        <w:rPr>
          <w:rFonts w:ascii="Arial" w:eastAsia="Arial Unicode MS" w:hAnsi="Arial" w:cs="Arial"/>
          <w:bdr w:val="nil"/>
          <w:lang w:val="en-US"/>
        </w:rPr>
      </w:pPr>
    </w:p>
    <w:p w14:paraId="00C5D731" w14:textId="77777777" w:rsidR="002E5891" w:rsidRPr="006E588F" w:rsidRDefault="002E5891" w:rsidP="002E589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dr w:val="nil"/>
          <w:lang w:val="en-US"/>
        </w:rPr>
      </w:pPr>
    </w:p>
    <w:p w14:paraId="327A1935" w14:textId="0201BFC2" w:rsidR="00F14CCE" w:rsidRPr="000707A3" w:rsidRDefault="00F14CCE" w:rsidP="0022321C">
      <w:pPr>
        <w:pStyle w:val="ListParagraph"/>
        <w:numPr>
          <w:ilvl w:val="0"/>
          <w:numId w:val="35"/>
        </w:numPr>
        <w:spacing w:after="0" w:line="240" w:lineRule="auto"/>
        <w:outlineLvl w:val="0"/>
        <w:rPr>
          <w:rFonts w:ascii="Arial" w:hAnsi="Arial" w:cs="Arial"/>
          <w:b/>
          <w:sz w:val="32"/>
          <w:szCs w:val="32"/>
          <w:u w:val="single"/>
        </w:rPr>
      </w:pPr>
      <w:r w:rsidRPr="000707A3">
        <w:rPr>
          <w:rFonts w:ascii="Arial" w:hAnsi="Arial" w:cs="Arial"/>
          <w:b/>
          <w:sz w:val="32"/>
          <w:szCs w:val="32"/>
          <w:u w:val="single"/>
        </w:rPr>
        <w:t>Market Engagement</w:t>
      </w:r>
    </w:p>
    <w:p w14:paraId="568BFA75" w14:textId="103FF288" w:rsidR="008C55AC" w:rsidRPr="005C6CCC" w:rsidRDefault="008C55AC" w:rsidP="002E5891">
      <w:pPr>
        <w:autoSpaceDE w:val="0"/>
        <w:autoSpaceDN w:val="0"/>
        <w:adjustRightInd w:val="0"/>
        <w:rPr>
          <w:rFonts w:ascii="Arial" w:hAnsi="Arial" w:cs="Arial"/>
          <w:b/>
          <w:iCs/>
          <w:color w:val="FF0000"/>
        </w:rPr>
      </w:pP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1"/>
        <w:gridCol w:w="5743"/>
      </w:tblGrid>
      <w:tr w:rsidR="005C6CCC" w:rsidRPr="005C6CCC" w14:paraId="76397EE9" w14:textId="77777777" w:rsidTr="000801E3">
        <w:trPr>
          <w:trHeight w:val="238"/>
        </w:trPr>
        <w:tc>
          <w:tcPr>
            <w:tcW w:w="3471" w:type="dxa"/>
            <w:shd w:val="clear" w:color="auto" w:fill="auto"/>
            <w:vAlign w:val="center"/>
          </w:tcPr>
          <w:p w14:paraId="531431AF" w14:textId="7263580E" w:rsidR="008C55AC" w:rsidRPr="000801E3" w:rsidRDefault="008C55AC" w:rsidP="002E5891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0801E3">
              <w:rPr>
                <w:rFonts w:ascii="Arial" w:hAnsi="Arial" w:cs="Arial"/>
                <w:b/>
                <w:bCs/>
              </w:rPr>
              <w:t>Name of Organisation</w:t>
            </w:r>
            <w:r w:rsidR="000801E3">
              <w:rPr>
                <w:rFonts w:ascii="Arial" w:hAnsi="Arial" w:cs="Arial"/>
                <w:b/>
                <w:bCs/>
              </w:rPr>
              <w:t>:</w:t>
            </w:r>
            <w:r w:rsidRPr="000801E3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743" w:type="dxa"/>
            <w:shd w:val="clear" w:color="auto" w:fill="auto"/>
          </w:tcPr>
          <w:p w14:paraId="48C2DA32" w14:textId="4DDB2F69" w:rsidR="008C55AC" w:rsidRPr="005C6CCC" w:rsidRDefault="008C55AC" w:rsidP="002E5891">
            <w:pPr>
              <w:rPr>
                <w:rFonts w:ascii="Arial" w:hAnsi="Arial" w:cs="Arial"/>
                <w:color w:val="FF0000"/>
              </w:rPr>
            </w:pPr>
          </w:p>
        </w:tc>
      </w:tr>
      <w:tr w:rsidR="005C6CCC" w:rsidRPr="005C6CCC" w14:paraId="7BD81759" w14:textId="77777777" w:rsidTr="000801E3">
        <w:trPr>
          <w:trHeight w:val="242"/>
        </w:trPr>
        <w:tc>
          <w:tcPr>
            <w:tcW w:w="3471" w:type="dxa"/>
            <w:shd w:val="clear" w:color="auto" w:fill="auto"/>
            <w:vAlign w:val="center"/>
          </w:tcPr>
          <w:p w14:paraId="16C6AD2E" w14:textId="68360406" w:rsidR="008C55AC" w:rsidRPr="000801E3" w:rsidRDefault="008C55AC" w:rsidP="002E5891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0801E3">
              <w:rPr>
                <w:rFonts w:ascii="Arial" w:hAnsi="Arial" w:cs="Arial"/>
                <w:b/>
                <w:bCs/>
              </w:rPr>
              <w:t>Contact Name &amp; Role</w:t>
            </w:r>
            <w:r w:rsidR="000801E3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743" w:type="dxa"/>
            <w:shd w:val="clear" w:color="auto" w:fill="auto"/>
          </w:tcPr>
          <w:p w14:paraId="5EEE6CFD" w14:textId="77777777" w:rsidR="008C55AC" w:rsidRPr="005C6CCC" w:rsidRDefault="008C55AC" w:rsidP="002E5891">
            <w:pPr>
              <w:rPr>
                <w:rFonts w:ascii="Arial" w:hAnsi="Arial" w:cs="Arial"/>
                <w:color w:val="FF0000"/>
              </w:rPr>
            </w:pPr>
          </w:p>
        </w:tc>
      </w:tr>
      <w:tr w:rsidR="005C6CCC" w:rsidRPr="005C6CCC" w14:paraId="11C1C593" w14:textId="77777777" w:rsidTr="000801E3">
        <w:trPr>
          <w:trHeight w:val="364"/>
        </w:trPr>
        <w:tc>
          <w:tcPr>
            <w:tcW w:w="3471" w:type="dxa"/>
            <w:shd w:val="clear" w:color="auto" w:fill="auto"/>
            <w:vAlign w:val="center"/>
          </w:tcPr>
          <w:p w14:paraId="4B216642" w14:textId="7B4557FB" w:rsidR="008C55AC" w:rsidRPr="000801E3" w:rsidRDefault="008C55AC" w:rsidP="002E5891">
            <w:pPr>
              <w:tabs>
                <w:tab w:val="right" w:leader="dot" w:pos="8528"/>
              </w:tabs>
              <w:spacing w:before="120"/>
              <w:rPr>
                <w:rFonts w:ascii="Arial" w:hAnsi="Arial" w:cs="Arial"/>
                <w:b/>
                <w:bCs/>
              </w:rPr>
            </w:pPr>
            <w:r w:rsidRPr="000801E3">
              <w:rPr>
                <w:rFonts w:ascii="Arial" w:hAnsi="Arial" w:cs="Arial"/>
                <w:b/>
                <w:bCs/>
              </w:rPr>
              <w:t>Address</w:t>
            </w:r>
            <w:r w:rsidR="000801E3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743" w:type="dxa"/>
            <w:shd w:val="clear" w:color="auto" w:fill="auto"/>
          </w:tcPr>
          <w:p w14:paraId="5B5CCA17" w14:textId="77777777" w:rsidR="008C55AC" w:rsidRPr="005C6CCC" w:rsidRDefault="008C55AC" w:rsidP="002E5891">
            <w:pPr>
              <w:rPr>
                <w:rFonts w:ascii="Arial" w:hAnsi="Arial" w:cs="Arial"/>
                <w:color w:val="FF0000"/>
              </w:rPr>
            </w:pPr>
          </w:p>
        </w:tc>
      </w:tr>
      <w:tr w:rsidR="005C6CCC" w:rsidRPr="005C6CCC" w14:paraId="6F4471D6" w14:textId="77777777" w:rsidTr="000801E3">
        <w:trPr>
          <w:trHeight w:val="175"/>
        </w:trPr>
        <w:tc>
          <w:tcPr>
            <w:tcW w:w="3471" w:type="dxa"/>
            <w:shd w:val="clear" w:color="auto" w:fill="auto"/>
            <w:vAlign w:val="center"/>
          </w:tcPr>
          <w:p w14:paraId="51C55D7C" w14:textId="61026EAD" w:rsidR="008C55AC" w:rsidRPr="000801E3" w:rsidRDefault="008C55AC" w:rsidP="002E5891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0801E3">
              <w:rPr>
                <w:rFonts w:ascii="Arial" w:hAnsi="Arial" w:cs="Arial"/>
                <w:b/>
                <w:bCs/>
              </w:rPr>
              <w:t>Tel. No</w:t>
            </w:r>
            <w:r w:rsidR="000801E3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743" w:type="dxa"/>
            <w:shd w:val="clear" w:color="auto" w:fill="auto"/>
          </w:tcPr>
          <w:p w14:paraId="1BA04A05" w14:textId="77777777" w:rsidR="008C55AC" w:rsidRPr="005C6CCC" w:rsidRDefault="008C55AC" w:rsidP="002E5891">
            <w:pPr>
              <w:rPr>
                <w:rFonts w:ascii="Arial" w:hAnsi="Arial" w:cs="Arial"/>
                <w:color w:val="FF0000"/>
              </w:rPr>
            </w:pPr>
          </w:p>
        </w:tc>
      </w:tr>
      <w:tr w:rsidR="000801E3" w:rsidRPr="005C6CCC" w14:paraId="1E8CBB31" w14:textId="77777777" w:rsidTr="000801E3">
        <w:trPr>
          <w:trHeight w:val="172"/>
        </w:trPr>
        <w:tc>
          <w:tcPr>
            <w:tcW w:w="3471" w:type="dxa"/>
            <w:shd w:val="clear" w:color="auto" w:fill="auto"/>
            <w:vAlign w:val="center"/>
          </w:tcPr>
          <w:p w14:paraId="2FD01EA5" w14:textId="355CDD22" w:rsidR="008C55AC" w:rsidRPr="000801E3" w:rsidRDefault="008C55AC" w:rsidP="002E5891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0801E3">
              <w:rPr>
                <w:rFonts w:ascii="Arial" w:hAnsi="Arial" w:cs="Arial"/>
                <w:b/>
                <w:bCs/>
              </w:rPr>
              <w:t>Email</w:t>
            </w:r>
            <w:r w:rsidR="000801E3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743" w:type="dxa"/>
            <w:shd w:val="clear" w:color="auto" w:fill="auto"/>
          </w:tcPr>
          <w:p w14:paraId="5E347C2D" w14:textId="77777777" w:rsidR="008C55AC" w:rsidRPr="005C6CCC" w:rsidRDefault="008C55AC" w:rsidP="002E5891">
            <w:pPr>
              <w:rPr>
                <w:rFonts w:ascii="Arial" w:hAnsi="Arial" w:cs="Arial"/>
                <w:color w:val="FF0000"/>
              </w:rPr>
            </w:pPr>
          </w:p>
        </w:tc>
      </w:tr>
    </w:tbl>
    <w:p w14:paraId="7BE30C25" w14:textId="7D9D4576" w:rsidR="00F14CCE" w:rsidRDefault="00F14CCE" w:rsidP="002E5891">
      <w:pPr>
        <w:pStyle w:val="Default"/>
        <w:rPr>
          <w:color w:val="FF0000"/>
          <w:sz w:val="22"/>
          <w:szCs w:val="22"/>
        </w:rPr>
      </w:pPr>
    </w:p>
    <w:p w14:paraId="157EB0DD" w14:textId="77777777" w:rsidR="006027F1" w:rsidRPr="005C6CCC" w:rsidRDefault="006027F1" w:rsidP="002E5891">
      <w:pPr>
        <w:pStyle w:val="Default"/>
        <w:rPr>
          <w:color w:val="FF0000"/>
          <w:sz w:val="22"/>
          <w:szCs w:val="22"/>
        </w:rPr>
      </w:pPr>
    </w:p>
    <w:p w14:paraId="3BCC146B" w14:textId="0ABFE1E4" w:rsidR="001F2AC4" w:rsidRPr="000707A3" w:rsidRDefault="005D2CAB" w:rsidP="0022321C">
      <w:pPr>
        <w:pStyle w:val="ListParagraph"/>
        <w:numPr>
          <w:ilvl w:val="0"/>
          <w:numId w:val="35"/>
        </w:numPr>
        <w:spacing w:after="0" w:line="240" w:lineRule="auto"/>
        <w:outlineLvl w:val="0"/>
        <w:rPr>
          <w:rFonts w:ascii="Arial" w:hAnsi="Arial" w:cs="Arial"/>
          <w:b/>
          <w:sz w:val="32"/>
          <w:szCs w:val="32"/>
          <w:u w:val="single"/>
        </w:rPr>
      </w:pPr>
      <w:bookmarkStart w:id="0" w:name="_Business_Need"/>
      <w:bookmarkEnd w:id="0"/>
      <w:r w:rsidRPr="000707A3">
        <w:rPr>
          <w:rFonts w:ascii="Arial" w:hAnsi="Arial" w:cs="Arial"/>
          <w:b/>
          <w:sz w:val="32"/>
          <w:szCs w:val="32"/>
          <w:u w:val="single"/>
        </w:rPr>
        <w:t xml:space="preserve">Your </w:t>
      </w:r>
      <w:r w:rsidR="0030428F">
        <w:rPr>
          <w:rFonts w:ascii="Arial" w:hAnsi="Arial" w:cs="Arial"/>
          <w:b/>
          <w:sz w:val="32"/>
          <w:szCs w:val="32"/>
          <w:u w:val="single"/>
        </w:rPr>
        <w:t>I</w:t>
      </w:r>
      <w:r w:rsidR="00B4496A">
        <w:rPr>
          <w:rFonts w:ascii="Arial" w:hAnsi="Arial" w:cs="Arial"/>
          <w:b/>
          <w:sz w:val="32"/>
          <w:szCs w:val="32"/>
          <w:u w:val="single"/>
        </w:rPr>
        <w:t xml:space="preserve">nitial </w:t>
      </w:r>
      <w:r w:rsidR="0030428F">
        <w:rPr>
          <w:rFonts w:ascii="Arial" w:hAnsi="Arial" w:cs="Arial"/>
          <w:b/>
          <w:sz w:val="32"/>
          <w:szCs w:val="32"/>
          <w:u w:val="single"/>
        </w:rPr>
        <w:t>I</w:t>
      </w:r>
      <w:r w:rsidR="00B4496A">
        <w:rPr>
          <w:rFonts w:ascii="Arial" w:hAnsi="Arial" w:cs="Arial"/>
          <w:b/>
          <w:sz w:val="32"/>
          <w:szCs w:val="32"/>
          <w:u w:val="single"/>
        </w:rPr>
        <w:t>dea</w:t>
      </w:r>
      <w:r w:rsidR="00617ED0" w:rsidRPr="000707A3">
        <w:rPr>
          <w:rFonts w:ascii="Arial" w:hAnsi="Arial" w:cs="Arial"/>
          <w:b/>
          <w:sz w:val="32"/>
          <w:szCs w:val="32"/>
          <w:u w:val="single"/>
        </w:rPr>
        <w:t xml:space="preserve"> </w:t>
      </w:r>
    </w:p>
    <w:p w14:paraId="4C6B727C" w14:textId="77777777" w:rsidR="00370C33" w:rsidRDefault="00370C33" w:rsidP="00F55167">
      <w:pPr>
        <w:spacing w:after="0" w:line="240" w:lineRule="auto"/>
        <w:ind w:firstLine="720"/>
        <w:outlineLvl w:val="0"/>
        <w:rPr>
          <w:rFonts w:ascii="Arial" w:hAnsi="Arial" w:cs="Arial"/>
          <w:bCs/>
        </w:rPr>
      </w:pPr>
    </w:p>
    <w:p w14:paraId="2FC22741" w14:textId="7A8B488E" w:rsidR="003B0C01" w:rsidRDefault="003B0C01" w:rsidP="009D584F">
      <w:pPr>
        <w:spacing w:after="0" w:line="240" w:lineRule="auto"/>
        <w:outlineLvl w:val="0"/>
        <w:rPr>
          <w:rFonts w:ascii="Arial" w:hAnsi="Arial" w:cs="Arial"/>
          <w:bCs/>
        </w:rPr>
      </w:pPr>
      <w:r w:rsidRPr="003B0C01">
        <w:rPr>
          <w:rFonts w:ascii="Arial" w:hAnsi="Arial" w:cs="Arial"/>
          <w:bCs/>
        </w:rPr>
        <w:t>Please keep to a maximum of 200 words per question</w:t>
      </w:r>
    </w:p>
    <w:p w14:paraId="7FA26E1A" w14:textId="1566D728" w:rsidR="003B0C01" w:rsidRDefault="003B0C01" w:rsidP="003B0C01">
      <w:pPr>
        <w:spacing w:after="0" w:line="240" w:lineRule="auto"/>
        <w:jc w:val="center"/>
        <w:outlineLvl w:val="0"/>
        <w:rPr>
          <w:rFonts w:ascii="Arial" w:hAnsi="Arial" w:cs="Arial"/>
          <w:bCs/>
        </w:rPr>
      </w:pPr>
    </w:p>
    <w:p w14:paraId="4021A3C0" w14:textId="77777777" w:rsidR="006D07FB" w:rsidRPr="00453A92" w:rsidRDefault="006D07FB" w:rsidP="006D07FB">
      <w:pPr>
        <w:pStyle w:val="ListParagraph"/>
        <w:numPr>
          <w:ilvl w:val="0"/>
          <w:numId w:val="36"/>
        </w:numPr>
        <w:spacing w:after="0"/>
        <w:rPr>
          <w:rFonts w:ascii="Arial" w:hAnsi="Arial" w:cs="Arial"/>
        </w:rPr>
      </w:pPr>
      <w:r w:rsidRPr="00453A92">
        <w:rPr>
          <w:rFonts w:ascii="Arial" w:hAnsi="Arial" w:cs="Arial"/>
        </w:rPr>
        <w:t>Please provide an outline of your initial idea – what will be delivered including brief outline of outputs and outcomes?</w:t>
      </w:r>
    </w:p>
    <w:tbl>
      <w:tblPr>
        <w:tblW w:w="93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1"/>
      </w:tblGrid>
      <w:tr w:rsidR="006D07FB" w:rsidRPr="00453A92" w14:paraId="39ED982D" w14:textId="77777777" w:rsidTr="00A124EE">
        <w:trPr>
          <w:trHeight w:val="1260"/>
        </w:trPr>
        <w:tc>
          <w:tcPr>
            <w:tcW w:w="9371" w:type="dxa"/>
            <w:shd w:val="clear" w:color="auto" w:fill="auto"/>
          </w:tcPr>
          <w:p w14:paraId="6593E31A" w14:textId="77777777" w:rsidR="006D07FB" w:rsidRPr="00453A92" w:rsidRDefault="006D07FB" w:rsidP="00A124EE">
            <w:pPr>
              <w:spacing w:after="0"/>
              <w:rPr>
                <w:rFonts w:ascii="Arial" w:hAnsi="Arial" w:cs="Arial"/>
                <w:color w:val="FF0000"/>
              </w:rPr>
            </w:pPr>
          </w:p>
          <w:p w14:paraId="757C3AED" w14:textId="77777777" w:rsidR="006D07FB" w:rsidRPr="00453A92" w:rsidRDefault="006D07FB" w:rsidP="00A124EE">
            <w:pPr>
              <w:spacing w:after="0"/>
              <w:rPr>
                <w:rFonts w:ascii="Arial" w:hAnsi="Arial" w:cs="Arial"/>
                <w:color w:val="FF0000"/>
              </w:rPr>
            </w:pPr>
          </w:p>
        </w:tc>
      </w:tr>
    </w:tbl>
    <w:p w14:paraId="6AF3B669" w14:textId="77777777" w:rsidR="006D07FB" w:rsidRPr="00453A92" w:rsidRDefault="006D07FB" w:rsidP="006D07FB">
      <w:pPr>
        <w:spacing w:after="0"/>
        <w:rPr>
          <w:rFonts w:ascii="Arial" w:hAnsi="Arial" w:cs="Arial"/>
          <w:color w:val="FF0000"/>
        </w:rPr>
      </w:pPr>
    </w:p>
    <w:p w14:paraId="22A9BF99" w14:textId="4DF4A672" w:rsidR="006D07FB" w:rsidRPr="00453A92" w:rsidRDefault="00956279" w:rsidP="006D07FB">
      <w:pPr>
        <w:pStyle w:val="ListParagraph"/>
        <w:numPr>
          <w:ilvl w:val="0"/>
          <w:numId w:val="36"/>
        </w:numPr>
        <w:spacing w:after="0"/>
        <w:rPr>
          <w:rFonts w:ascii="Arial" w:hAnsi="Arial" w:cs="Arial"/>
        </w:rPr>
      </w:pPr>
      <w:r w:rsidRPr="00956279">
        <w:rPr>
          <w:rFonts w:ascii="Arial" w:hAnsi="Arial" w:cs="Arial"/>
        </w:rPr>
        <w:t>How would your proposal meet the criteria that is outlined, including improving outcomes and reducing health inequalities?</w:t>
      </w:r>
    </w:p>
    <w:tbl>
      <w:tblPr>
        <w:tblW w:w="93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1"/>
      </w:tblGrid>
      <w:tr w:rsidR="006D07FB" w:rsidRPr="00453A92" w14:paraId="1C9002BC" w14:textId="77777777" w:rsidTr="00A124EE">
        <w:trPr>
          <w:trHeight w:val="1260"/>
        </w:trPr>
        <w:tc>
          <w:tcPr>
            <w:tcW w:w="9371" w:type="dxa"/>
            <w:shd w:val="clear" w:color="auto" w:fill="auto"/>
          </w:tcPr>
          <w:p w14:paraId="65282852" w14:textId="77777777" w:rsidR="006D07FB" w:rsidRPr="00453A92" w:rsidRDefault="006D07FB" w:rsidP="00A124EE">
            <w:pPr>
              <w:spacing w:after="0"/>
              <w:rPr>
                <w:rFonts w:ascii="Arial" w:hAnsi="Arial" w:cs="Arial"/>
                <w:color w:val="FF0000"/>
              </w:rPr>
            </w:pPr>
          </w:p>
          <w:p w14:paraId="509FC687" w14:textId="77777777" w:rsidR="006D07FB" w:rsidRPr="00453A92" w:rsidRDefault="006D07FB" w:rsidP="00A124EE">
            <w:pPr>
              <w:spacing w:after="0"/>
              <w:rPr>
                <w:rFonts w:ascii="Arial" w:hAnsi="Arial" w:cs="Arial"/>
                <w:color w:val="FF0000"/>
              </w:rPr>
            </w:pPr>
          </w:p>
        </w:tc>
      </w:tr>
    </w:tbl>
    <w:p w14:paraId="5FAFC349" w14:textId="43832950" w:rsidR="008F08FA" w:rsidRDefault="008F08FA" w:rsidP="006D07FB">
      <w:pPr>
        <w:spacing w:after="0"/>
        <w:rPr>
          <w:rFonts w:ascii="Arial" w:hAnsi="Arial" w:cs="Arial"/>
          <w:color w:val="FF0000"/>
        </w:rPr>
      </w:pPr>
    </w:p>
    <w:p w14:paraId="19D4AB45" w14:textId="77777777" w:rsidR="00600552" w:rsidRPr="00453A92" w:rsidRDefault="00600552" w:rsidP="006D07FB">
      <w:pPr>
        <w:spacing w:after="0"/>
        <w:rPr>
          <w:rFonts w:ascii="Arial" w:hAnsi="Arial" w:cs="Arial"/>
          <w:color w:val="FF0000"/>
        </w:rPr>
      </w:pPr>
    </w:p>
    <w:p w14:paraId="4918D68A" w14:textId="77777777" w:rsidR="006D07FB" w:rsidRPr="00453A92" w:rsidRDefault="006D07FB" w:rsidP="006D07FB">
      <w:pPr>
        <w:pStyle w:val="ListParagraph"/>
        <w:numPr>
          <w:ilvl w:val="0"/>
          <w:numId w:val="36"/>
        </w:numPr>
        <w:spacing w:after="0"/>
        <w:rPr>
          <w:rFonts w:ascii="Arial" w:hAnsi="Arial" w:cs="Arial"/>
        </w:rPr>
      </w:pPr>
      <w:r w:rsidRPr="00453A92">
        <w:rPr>
          <w:rFonts w:ascii="Arial" w:hAnsi="Arial" w:cs="Arial"/>
        </w:rPr>
        <w:t>What else should we consider that is not in the existing criteria?</w:t>
      </w:r>
    </w:p>
    <w:tbl>
      <w:tblPr>
        <w:tblW w:w="93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1"/>
      </w:tblGrid>
      <w:tr w:rsidR="006D07FB" w:rsidRPr="00453A92" w14:paraId="579C126B" w14:textId="77777777" w:rsidTr="00A124EE">
        <w:trPr>
          <w:trHeight w:val="1260"/>
        </w:trPr>
        <w:tc>
          <w:tcPr>
            <w:tcW w:w="9371" w:type="dxa"/>
            <w:shd w:val="clear" w:color="auto" w:fill="auto"/>
          </w:tcPr>
          <w:p w14:paraId="58EB399C" w14:textId="77777777" w:rsidR="006D07FB" w:rsidRPr="00453A92" w:rsidRDefault="006D07FB" w:rsidP="00A124EE">
            <w:pPr>
              <w:spacing w:after="0"/>
              <w:rPr>
                <w:rFonts w:ascii="Arial" w:hAnsi="Arial" w:cs="Arial"/>
                <w:color w:val="FF0000"/>
              </w:rPr>
            </w:pPr>
          </w:p>
          <w:p w14:paraId="530DE878" w14:textId="77777777" w:rsidR="006D07FB" w:rsidRPr="00453A92" w:rsidRDefault="006D07FB" w:rsidP="00A124EE">
            <w:pPr>
              <w:spacing w:after="0"/>
              <w:rPr>
                <w:rFonts w:ascii="Arial" w:hAnsi="Arial" w:cs="Arial"/>
                <w:color w:val="FF0000"/>
              </w:rPr>
            </w:pPr>
          </w:p>
        </w:tc>
      </w:tr>
    </w:tbl>
    <w:p w14:paraId="197B7002" w14:textId="77777777" w:rsidR="006D07FB" w:rsidRPr="00453A92" w:rsidRDefault="006D07FB" w:rsidP="006D07FB">
      <w:pPr>
        <w:spacing w:after="0"/>
        <w:rPr>
          <w:rFonts w:ascii="Arial" w:hAnsi="Arial" w:cs="Arial"/>
          <w:color w:val="FF0000"/>
        </w:rPr>
      </w:pPr>
    </w:p>
    <w:p w14:paraId="2F84CE1A" w14:textId="77777777" w:rsidR="006D07FB" w:rsidRPr="00453A92" w:rsidRDefault="006D07FB" w:rsidP="006D07FB">
      <w:pPr>
        <w:pStyle w:val="ListParagraph"/>
        <w:numPr>
          <w:ilvl w:val="0"/>
          <w:numId w:val="36"/>
        </w:numPr>
        <w:spacing w:after="0"/>
        <w:rPr>
          <w:rFonts w:ascii="Arial" w:hAnsi="Arial" w:cs="Arial"/>
        </w:rPr>
      </w:pPr>
      <w:r w:rsidRPr="00453A92">
        <w:rPr>
          <w:rFonts w:ascii="Arial" w:hAnsi="Arial" w:cs="Arial"/>
        </w:rPr>
        <w:t xml:space="preserve">Who is your project aimed at and why? </w:t>
      </w:r>
    </w:p>
    <w:tbl>
      <w:tblPr>
        <w:tblW w:w="93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1"/>
      </w:tblGrid>
      <w:tr w:rsidR="006D07FB" w:rsidRPr="00453A92" w14:paraId="3C3A4D85" w14:textId="77777777" w:rsidTr="00A124EE">
        <w:trPr>
          <w:trHeight w:val="1260"/>
        </w:trPr>
        <w:tc>
          <w:tcPr>
            <w:tcW w:w="9371" w:type="dxa"/>
            <w:shd w:val="clear" w:color="auto" w:fill="auto"/>
          </w:tcPr>
          <w:p w14:paraId="14E378F7" w14:textId="77777777" w:rsidR="006D07FB" w:rsidRPr="00453A92" w:rsidRDefault="006D07FB" w:rsidP="00A124EE">
            <w:pPr>
              <w:spacing w:after="0"/>
              <w:rPr>
                <w:rFonts w:ascii="Arial" w:hAnsi="Arial" w:cs="Arial"/>
                <w:color w:val="FF0000"/>
              </w:rPr>
            </w:pPr>
          </w:p>
          <w:p w14:paraId="75A45413" w14:textId="77777777" w:rsidR="006D07FB" w:rsidRPr="00453A92" w:rsidRDefault="006D07FB" w:rsidP="00A124EE">
            <w:pPr>
              <w:spacing w:after="0"/>
              <w:rPr>
                <w:rFonts w:ascii="Arial" w:hAnsi="Arial" w:cs="Arial"/>
                <w:color w:val="FF0000"/>
              </w:rPr>
            </w:pPr>
          </w:p>
        </w:tc>
      </w:tr>
    </w:tbl>
    <w:p w14:paraId="23BCC175" w14:textId="77777777" w:rsidR="006D07FB" w:rsidRPr="00453A92" w:rsidRDefault="006D07FB" w:rsidP="006D07FB">
      <w:pPr>
        <w:spacing w:after="0"/>
        <w:rPr>
          <w:rFonts w:ascii="Arial" w:hAnsi="Arial" w:cs="Arial"/>
          <w:color w:val="FF0000"/>
        </w:rPr>
      </w:pPr>
    </w:p>
    <w:p w14:paraId="1B566CB0" w14:textId="77777777" w:rsidR="006D07FB" w:rsidRPr="00453A92" w:rsidRDefault="006D07FB" w:rsidP="006D07FB">
      <w:pPr>
        <w:pStyle w:val="ListParagraph"/>
        <w:numPr>
          <w:ilvl w:val="0"/>
          <w:numId w:val="36"/>
        </w:numPr>
        <w:spacing w:after="0"/>
        <w:rPr>
          <w:rFonts w:ascii="Arial" w:hAnsi="Arial" w:cs="Arial"/>
        </w:rPr>
      </w:pPr>
      <w:r w:rsidRPr="00453A92">
        <w:rPr>
          <w:rFonts w:ascii="Arial" w:hAnsi="Arial" w:cs="Arial"/>
        </w:rPr>
        <w:t>What is the evidence base for your project?</w:t>
      </w:r>
    </w:p>
    <w:tbl>
      <w:tblPr>
        <w:tblW w:w="93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1"/>
      </w:tblGrid>
      <w:tr w:rsidR="006D07FB" w:rsidRPr="00453A92" w14:paraId="52A875D4" w14:textId="77777777" w:rsidTr="00A124EE">
        <w:trPr>
          <w:trHeight w:val="1260"/>
        </w:trPr>
        <w:tc>
          <w:tcPr>
            <w:tcW w:w="9371" w:type="dxa"/>
            <w:shd w:val="clear" w:color="auto" w:fill="auto"/>
          </w:tcPr>
          <w:p w14:paraId="5D9464D7" w14:textId="77777777" w:rsidR="006D07FB" w:rsidRPr="00453A92" w:rsidRDefault="006D07FB" w:rsidP="00A124EE">
            <w:pPr>
              <w:spacing w:after="0"/>
              <w:rPr>
                <w:rFonts w:ascii="Arial" w:hAnsi="Arial" w:cs="Arial"/>
                <w:color w:val="FF0000"/>
              </w:rPr>
            </w:pPr>
          </w:p>
          <w:p w14:paraId="20ED8232" w14:textId="77777777" w:rsidR="006D07FB" w:rsidRPr="00453A92" w:rsidRDefault="006D07FB" w:rsidP="00A124EE">
            <w:pPr>
              <w:spacing w:after="0"/>
              <w:rPr>
                <w:rFonts w:ascii="Arial" w:hAnsi="Arial" w:cs="Arial"/>
                <w:color w:val="FF0000"/>
              </w:rPr>
            </w:pPr>
          </w:p>
        </w:tc>
      </w:tr>
    </w:tbl>
    <w:p w14:paraId="23BD32AA" w14:textId="77777777" w:rsidR="006D07FB" w:rsidRPr="00A124EE" w:rsidRDefault="006D07FB" w:rsidP="006D07FB">
      <w:pPr>
        <w:spacing w:after="0" w:line="240" w:lineRule="auto"/>
        <w:rPr>
          <w:rFonts w:ascii="Arial" w:eastAsia="Arial" w:hAnsi="Arial" w:cs="Arial"/>
          <w:color w:val="FF0000"/>
        </w:rPr>
      </w:pPr>
    </w:p>
    <w:p w14:paraId="2C4D65C5" w14:textId="77777777" w:rsidR="006D07FB" w:rsidRPr="00453A92" w:rsidRDefault="006D07FB" w:rsidP="006D07FB">
      <w:pPr>
        <w:pStyle w:val="ListParagraph"/>
        <w:numPr>
          <w:ilvl w:val="0"/>
          <w:numId w:val="36"/>
        </w:numPr>
        <w:spacing w:after="0"/>
        <w:rPr>
          <w:rFonts w:ascii="Arial" w:hAnsi="Arial" w:cs="Arial"/>
        </w:rPr>
      </w:pPr>
      <w:r w:rsidRPr="00453A92">
        <w:rPr>
          <w:rFonts w:ascii="Arial" w:hAnsi="Arial" w:cs="Arial"/>
        </w:rPr>
        <w:t>Who is the lead accountable body and who are the delivery partners?</w:t>
      </w:r>
    </w:p>
    <w:tbl>
      <w:tblPr>
        <w:tblW w:w="93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1"/>
      </w:tblGrid>
      <w:tr w:rsidR="006D07FB" w:rsidRPr="00453A92" w14:paraId="561F971C" w14:textId="77777777" w:rsidTr="00A124EE">
        <w:trPr>
          <w:trHeight w:val="1260"/>
        </w:trPr>
        <w:tc>
          <w:tcPr>
            <w:tcW w:w="9371" w:type="dxa"/>
            <w:shd w:val="clear" w:color="auto" w:fill="auto"/>
          </w:tcPr>
          <w:p w14:paraId="30461161" w14:textId="77777777" w:rsidR="006D07FB" w:rsidRPr="00453A92" w:rsidRDefault="006D07FB" w:rsidP="00A124EE">
            <w:pPr>
              <w:spacing w:after="0"/>
              <w:rPr>
                <w:rFonts w:ascii="Arial" w:hAnsi="Arial" w:cs="Arial"/>
                <w:color w:val="FF0000"/>
              </w:rPr>
            </w:pPr>
          </w:p>
          <w:p w14:paraId="0B1595C7" w14:textId="77777777" w:rsidR="006D07FB" w:rsidRPr="00453A92" w:rsidRDefault="006D07FB" w:rsidP="00A124EE">
            <w:pPr>
              <w:spacing w:after="0"/>
              <w:rPr>
                <w:rFonts w:ascii="Arial" w:hAnsi="Arial" w:cs="Arial"/>
                <w:color w:val="FF0000"/>
              </w:rPr>
            </w:pPr>
          </w:p>
        </w:tc>
      </w:tr>
    </w:tbl>
    <w:p w14:paraId="14F4E045" w14:textId="77777777" w:rsidR="006D07FB" w:rsidRPr="00453A92" w:rsidRDefault="006D07FB" w:rsidP="006D07FB">
      <w:pPr>
        <w:spacing w:after="0" w:line="240" w:lineRule="auto"/>
        <w:rPr>
          <w:rFonts w:ascii="Arial" w:eastAsia="Arial" w:hAnsi="Arial" w:cs="Arial"/>
          <w:color w:val="FF0000"/>
        </w:rPr>
      </w:pPr>
    </w:p>
    <w:p w14:paraId="114C7B67" w14:textId="77777777" w:rsidR="006D07FB" w:rsidRPr="00453A92" w:rsidRDefault="006D07FB" w:rsidP="006D07FB">
      <w:pPr>
        <w:pStyle w:val="ListParagraph"/>
        <w:numPr>
          <w:ilvl w:val="0"/>
          <w:numId w:val="36"/>
        </w:numPr>
        <w:spacing w:after="0" w:line="240" w:lineRule="auto"/>
        <w:rPr>
          <w:rFonts w:ascii="Arial" w:eastAsia="Arial" w:hAnsi="Arial" w:cs="Arial"/>
        </w:rPr>
      </w:pPr>
      <w:r w:rsidRPr="00453A92">
        <w:rPr>
          <w:rFonts w:ascii="Arial" w:eastAsia="Arial" w:hAnsi="Arial" w:cs="Arial"/>
        </w:rPr>
        <w:t>How will you co-produce your formal proposal with partners?</w:t>
      </w:r>
    </w:p>
    <w:tbl>
      <w:tblPr>
        <w:tblW w:w="93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1"/>
      </w:tblGrid>
      <w:tr w:rsidR="006D07FB" w:rsidRPr="00453A92" w14:paraId="1A8B65F1" w14:textId="77777777" w:rsidTr="00A124EE">
        <w:trPr>
          <w:trHeight w:val="1260"/>
        </w:trPr>
        <w:tc>
          <w:tcPr>
            <w:tcW w:w="9371" w:type="dxa"/>
            <w:shd w:val="clear" w:color="auto" w:fill="auto"/>
          </w:tcPr>
          <w:p w14:paraId="3E26EB12" w14:textId="77777777" w:rsidR="006D07FB" w:rsidRPr="00453A92" w:rsidRDefault="006D07FB" w:rsidP="00A124EE">
            <w:pPr>
              <w:rPr>
                <w:rFonts w:ascii="Arial" w:hAnsi="Arial" w:cs="Arial"/>
                <w:color w:val="FF0000"/>
              </w:rPr>
            </w:pPr>
          </w:p>
          <w:p w14:paraId="7614E468" w14:textId="77777777" w:rsidR="006D07FB" w:rsidRPr="00453A92" w:rsidRDefault="006D07FB" w:rsidP="00A124EE">
            <w:pPr>
              <w:rPr>
                <w:rFonts w:ascii="Arial" w:hAnsi="Arial" w:cs="Arial"/>
                <w:color w:val="FF0000"/>
              </w:rPr>
            </w:pPr>
          </w:p>
        </w:tc>
      </w:tr>
    </w:tbl>
    <w:p w14:paraId="586AE9CF" w14:textId="77777777" w:rsidR="00600552" w:rsidRPr="00453A92" w:rsidRDefault="00600552" w:rsidP="006D07FB">
      <w:pPr>
        <w:spacing w:after="0" w:line="240" w:lineRule="auto"/>
        <w:rPr>
          <w:rFonts w:ascii="Arial" w:hAnsi="Arial" w:cs="Arial"/>
          <w:color w:val="FF0000"/>
          <w:shd w:val="clear" w:color="auto" w:fill="FFFFFF"/>
        </w:rPr>
      </w:pPr>
    </w:p>
    <w:p w14:paraId="56B65982" w14:textId="77777777" w:rsidR="006D07FB" w:rsidRPr="00453A92" w:rsidRDefault="006D07FB" w:rsidP="006D07FB">
      <w:pPr>
        <w:pStyle w:val="ListParagraph"/>
        <w:numPr>
          <w:ilvl w:val="0"/>
          <w:numId w:val="36"/>
        </w:numPr>
        <w:spacing w:after="0" w:line="240" w:lineRule="auto"/>
        <w:rPr>
          <w:rFonts w:ascii="Arial" w:hAnsi="Arial" w:cs="Arial"/>
          <w:shd w:val="clear" w:color="auto" w:fill="FFFFFF"/>
        </w:rPr>
      </w:pPr>
      <w:r w:rsidRPr="00453A92">
        <w:rPr>
          <w:rFonts w:ascii="Arial" w:hAnsi="Arial" w:cs="Arial"/>
          <w:shd w:val="clear" w:color="auto" w:fill="FFFFFF"/>
        </w:rPr>
        <w:t>How will you involve the community in developing the proposal?</w:t>
      </w:r>
    </w:p>
    <w:tbl>
      <w:tblPr>
        <w:tblW w:w="93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1"/>
      </w:tblGrid>
      <w:tr w:rsidR="006D07FB" w:rsidRPr="00453A92" w14:paraId="1898DDBA" w14:textId="77777777" w:rsidTr="00A124EE">
        <w:trPr>
          <w:trHeight w:val="1260"/>
        </w:trPr>
        <w:tc>
          <w:tcPr>
            <w:tcW w:w="9371" w:type="dxa"/>
            <w:shd w:val="clear" w:color="auto" w:fill="auto"/>
          </w:tcPr>
          <w:p w14:paraId="2C94AC77" w14:textId="77777777" w:rsidR="006D07FB" w:rsidRPr="00453A92" w:rsidRDefault="006D07FB" w:rsidP="00A124EE">
            <w:pPr>
              <w:rPr>
                <w:rFonts w:ascii="Arial" w:hAnsi="Arial" w:cs="Arial"/>
                <w:color w:val="FF0000"/>
              </w:rPr>
            </w:pPr>
          </w:p>
          <w:p w14:paraId="5EA91BB5" w14:textId="77777777" w:rsidR="006D07FB" w:rsidRPr="00453A92" w:rsidRDefault="006D07FB" w:rsidP="00A124EE">
            <w:pPr>
              <w:rPr>
                <w:rFonts w:ascii="Arial" w:hAnsi="Arial" w:cs="Arial"/>
                <w:color w:val="FF0000"/>
              </w:rPr>
            </w:pPr>
          </w:p>
        </w:tc>
      </w:tr>
    </w:tbl>
    <w:p w14:paraId="3B7EDC6C" w14:textId="77777777" w:rsidR="006D07FB" w:rsidRPr="00453A92" w:rsidRDefault="006D07FB" w:rsidP="006D07FB">
      <w:pPr>
        <w:spacing w:after="0" w:line="240" w:lineRule="auto"/>
        <w:rPr>
          <w:rFonts w:ascii="Arial" w:hAnsi="Arial" w:cs="Arial"/>
          <w:shd w:val="clear" w:color="auto" w:fill="FFFFFF"/>
        </w:rPr>
      </w:pPr>
    </w:p>
    <w:p w14:paraId="0CDAE963" w14:textId="77777777" w:rsidR="006D07FB" w:rsidRPr="00453A92" w:rsidRDefault="006D07FB" w:rsidP="006D07FB">
      <w:pPr>
        <w:pStyle w:val="ListParagraph"/>
        <w:numPr>
          <w:ilvl w:val="0"/>
          <w:numId w:val="36"/>
        </w:numPr>
        <w:spacing w:after="0"/>
        <w:rPr>
          <w:rFonts w:ascii="Arial" w:hAnsi="Arial" w:cs="Arial"/>
          <w:shd w:val="clear" w:color="auto" w:fill="FFFFFF"/>
        </w:rPr>
      </w:pPr>
      <w:r w:rsidRPr="00453A92">
        <w:rPr>
          <w:rFonts w:ascii="Arial" w:hAnsi="Arial" w:cs="Arial"/>
          <w:shd w:val="clear" w:color="auto" w:fill="FFFFFF"/>
        </w:rPr>
        <w:t xml:space="preserve">How much funding will you require? </w:t>
      </w:r>
    </w:p>
    <w:tbl>
      <w:tblPr>
        <w:tblW w:w="93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1"/>
      </w:tblGrid>
      <w:tr w:rsidR="006D07FB" w:rsidRPr="00453A92" w14:paraId="0612FD58" w14:textId="77777777" w:rsidTr="00A124EE">
        <w:trPr>
          <w:trHeight w:val="1260"/>
        </w:trPr>
        <w:tc>
          <w:tcPr>
            <w:tcW w:w="9371" w:type="dxa"/>
            <w:shd w:val="clear" w:color="auto" w:fill="auto"/>
          </w:tcPr>
          <w:p w14:paraId="45383FC0" w14:textId="77777777" w:rsidR="006D07FB" w:rsidRPr="00453A92" w:rsidRDefault="006D07FB" w:rsidP="00A124EE">
            <w:pPr>
              <w:rPr>
                <w:rFonts w:ascii="Arial" w:hAnsi="Arial" w:cs="Arial"/>
                <w:color w:val="FF0000"/>
              </w:rPr>
            </w:pPr>
          </w:p>
          <w:p w14:paraId="19F278DA" w14:textId="77777777" w:rsidR="006D07FB" w:rsidRPr="00453A92" w:rsidRDefault="006D07FB" w:rsidP="00A124EE">
            <w:pPr>
              <w:rPr>
                <w:rFonts w:ascii="Arial" w:hAnsi="Arial" w:cs="Arial"/>
                <w:color w:val="FF0000"/>
              </w:rPr>
            </w:pPr>
          </w:p>
        </w:tc>
      </w:tr>
    </w:tbl>
    <w:p w14:paraId="218DCAA6" w14:textId="16D9A7A7" w:rsidR="006D07FB" w:rsidRDefault="006D07FB" w:rsidP="006D07FB">
      <w:pPr>
        <w:spacing w:after="0"/>
        <w:rPr>
          <w:rFonts w:ascii="Arial" w:hAnsi="Arial" w:cs="Arial"/>
          <w:shd w:val="clear" w:color="auto" w:fill="FFFFFF"/>
        </w:rPr>
      </w:pPr>
    </w:p>
    <w:p w14:paraId="37017208" w14:textId="3BEA1503" w:rsidR="00600552" w:rsidRDefault="00600552" w:rsidP="006D07FB">
      <w:pPr>
        <w:spacing w:after="0"/>
        <w:rPr>
          <w:rFonts w:ascii="Arial" w:hAnsi="Arial" w:cs="Arial"/>
          <w:shd w:val="clear" w:color="auto" w:fill="FFFFFF"/>
        </w:rPr>
      </w:pPr>
    </w:p>
    <w:p w14:paraId="1E34FB0B" w14:textId="3B289B27" w:rsidR="00600552" w:rsidRDefault="00600552" w:rsidP="006D07FB">
      <w:pPr>
        <w:spacing w:after="0"/>
        <w:rPr>
          <w:rFonts w:ascii="Arial" w:hAnsi="Arial" w:cs="Arial"/>
          <w:shd w:val="clear" w:color="auto" w:fill="FFFFFF"/>
        </w:rPr>
      </w:pPr>
    </w:p>
    <w:p w14:paraId="1FD5007C" w14:textId="3E8FC96F" w:rsidR="00600552" w:rsidRDefault="00600552" w:rsidP="006D07FB">
      <w:pPr>
        <w:spacing w:after="0"/>
        <w:rPr>
          <w:rFonts w:ascii="Arial" w:hAnsi="Arial" w:cs="Arial"/>
          <w:shd w:val="clear" w:color="auto" w:fill="FFFFFF"/>
        </w:rPr>
      </w:pPr>
    </w:p>
    <w:p w14:paraId="2D2F8EA7" w14:textId="7152F269" w:rsidR="00600552" w:rsidRDefault="00600552" w:rsidP="006D07FB">
      <w:pPr>
        <w:spacing w:after="0"/>
        <w:rPr>
          <w:rFonts w:ascii="Arial" w:hAnsi="Arial" w:cs="Arial"/>
          <w:shd w:val="clear" w:color="auto" w:fill="FFFFFF"/>
        </w:rPr>
      </w:pPr>
    </w:p>
    <w:p w14:paraId="162A950B" w14:textId="0840A52D" w:rsidR="00600552" w:rsidRDefault="00600552" w:rsidP="006D07FB">
      <w:pPr>
        <w:spacing w:after="0"/>
        <w:rPr>
          <w:rFonts w:ascii="Arial" w:hAnsi="Arial" w:cs="Arial"/>
          <w:shd w:val="clear" w:color="auto" w:fill="FFFFFF"/>
        </w:rPr>
      </w:pPr>
    </w:p>
    <w:p w14:paraId="330D5377" w14:textId="77777777" w:rsidR="00600552" w:rsidRPr="00A124EE" w:rsidRDefault="00600552" w:rsidP="006D07FB">
      <w:pPr>
        <w:spacing w:after="0"/>
        <w:rPr>
          <w:rFonts w:ascii="Arial" w:hAnsi="Arial" w:cs="Arial"/>
          <w:shd w:val="clear" w:color="auto" w:fill="FFFFFF"/>
        </w:rPr>
      </w:pPr>
    </w:p>
    <w:p w14:paraId="57A40630" w14:textId="77777777" w:rsidR="006D07FB" w:rsidRPr="00A124EE" w:rsidRDefault="006D07FB" w:rsidP="006D07FB">
      <w:pPr>
        <w:pStyle w:val="ListParagraph"/>
        <w:numPr>
          <w:ilvl w:val="0"/>
          <w:numId w:val="36"/>
        </w:numPr>
        <w:rPr>
          <w:rFonts w:ascii="Arial" w:hAnsi="Arial" w:cs="Arial"/>
          <w:shd w:val="clear" w:color="auto" w:fill="FFFFFF"/>
        </w:rPr>
      </w:pPr>
      <w:r w:rsidRPr="00A124EE">
        <w:rPr>
          <w:rFonts w:ascii="Arial" w:hAnsi="Arial" w:cs="Arial"/>
          <w:shd w:val="clear" w:color="auto" w:fill="FFFFFF"/>
        </w:rPr>
        <w:t>What programme of work does the proposal link to? (</w:t>
      </w:r>
      <w:r w:rsidRPr="00BB4C85">
        <w:rPr>
          <w:rFonts w:ascii="Arial" w:hAnsi="Arial" w:cs="Arial"/>
          <w:shd w:val="clear" w:color="auto" w:fill="FFFFFF"/>
        </w:rPr>
        <w:t>e.g.,</w:t>
      </w:r>
      <w:r w:rsidRPr="00A124EE">
        <w:rPr>
          <w:rFonts w:ascii="Arial" w:hAnsi="Arial" w:cs="Arial"/>
          <w:shd w:val="clear" w:color="auto" w:fill="FFFFFF"/>
        </w:rPr>
        <w:t xml:space="preserve"> Community Integrator, Prevention, Mental Health, other)</w:t>
      </w:r>
    </w:p>
    <w:tbl>
      <w:tblPr>
        <w:tblW w:w="93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1"/>
      </w:tblGrid>
      <w:tr w:rsidR="006D07FB" w:rsidRPr="00453A92" w14:paraId="6A85E4E9" w14:textId="77777777" w:rsidTr="00A124EE">
        <w:trPr>
          <w:trHeight w:val="1260"/>
        </w:trPr>
        <w:tc>
          <w:tcPr>
            <w:tcW w:w="9371" w:type="dxa"/>
            <w:shd w:val="clear" w:color="auto" w:fill="auto"/>
          </w:tcPr>
          <w:p w14:paraId="4A8E4F01" w14:textId="77777777" w:rsidR="006D07FB" w:rsidRPr="00453A92" w:rsidRDefault="006D07FB" w:rsidP="00A124EE">
            <w:pPr>
              <w:rPr>
                <w:rFonts w:ascii="Arial" w:hAnsi="Arial" w:cs="Arial"/>
                <w:color w:val="FF0000"/>
              </w:rPr>
            </w:pPr>
          </w:p>
          <w:p w14:paraId="5079C4F6" w14:textId="77777777" w:rsidR="006D07FB" w:rsidRPr="00453A92" w:rsidRDefault="006D07FB" w:rsidP="00A124EE">
            <w:pPr>
              <w:rPr>
                <w:rFonts w:ascii="Arial" w:hAnsi="Arial" w:cs="Arial"/>
                <w:color w:val="FF0000"/>
              </w:rPr>
            </w:pPr>
          </w:p>
        </w:tc>
      </w:tr>
    </w:tbl>
    <w:p w14:paraId="4513A9E0" w14:textId="77777777" w:rsidR="00600552" w:rsidRDefault="00600552" w:rsidP="006D07FB">
      <w:pPr>
        <w:spacing w:after="0" w:line="240" w:lineRule="auto"/>
        <w:rPr>
          <w:rFonts w:ascii="Arial" w:hAnsi="Arial" w:cs="Arial"/>
          <w:shd w:val="clear" w:color="auto" w:fill="FFFFFF"/>
        </w:rPr>
      </w:pPr>
    </w:p>
    <w:p w14:paraId="4E30EA9A" w14:textId="05E1DE23" w:rsidR="006D07FB" w:rsidRPr="00453A92" w:rsidRDefault="006D07FB" w:rsidP="006D07FB">
      <w:pPr>
        <w:spacing w:after="0" w:line="240" w:lineRule="auto"/>
        <w:rPr>
          <w:rFonts w:ascii="Arial" w:hAnsi="Arial" w:cs="Arial"/>
          <w:shd w:val="clear" w:color="auto" w:fill="FFFFFF"/>
        </w:rPr>
      </w:pPr>
      <w:r w:rsidRPr="00453A92">
        <w:rPr>
          <w:rFonts w:ascii="Arial" w:hAnsi="Arial" w:cs="Arial"/>
          <w:shd w:val="clear" w:color="auto" w:fill="FFFFFF"/>
        </w:rPr>
        <w:t>We would value any further comments/views on our proposed approach to allocation of the FFF</w:t>
      </w:r>
    </w:p>
    <w:tbl>
      <w:tblPr>
        <w:tblW w:w="93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1"/>
      </w:tblGrid>
      <w:tr w:rsidR="006D07FB" w:rsidRPr="00453A92" w14:paraId="6DBC0372" w14:textId="77777777" w:rsidTr="00A124EE">
        <w:trPr>
          <w:trHeight w:val="1260"/>
        </w:trPr>
        <w:tc>
          <w:tcPr>
            <w:tcW w:w="9371" w:type="dxa"/>
            <w:shd w:val="clear" w:color="auto" w:fill="auto"/>
          </w:tcPr>
          <w:p w14:paraId="45A4FCF9" w14:textId="77777777" w:rsidR="006D07FB" w:rsidRPr="00453A92" w:rsidRDefault="006D07FB" w:rsidP="00A124EE">
            <w:pPr>
              <w:rPr>
                <w:rFonts w:ascii="Arial" w:hAnsi="Arial" w:cs="Arial"/>
                <w:color w:val="FF0000"/>
              </w:rPr>
            </w:pPr>
          </w:p>
          <w:p w14:paraId="6589ACEE" w14:textId="77777777" w:rsidR="006D07FB" w:rsidRPr="00453A92" w:rsidRDefault="006D07FB" w:rsidP="00A124EE">
            <w:pPr>
              <w:rPr>
                <w:rFonts w:ascii="Arial" w:hAnsi="Arial" w:cs="Arial"/>
                <w:color w:val="FF0000"/>
              </w:rPr>
            </w:pPr>
          </w:p>
        </w:tc>
      </w:tr>
    </w:tbl>
    <w:p w14:paraId="1CAA01BE" w14:textId="77777777" w:rsidR="006D07FB" w:rsidRPr="00453A92" w:rsidRDefault="006D07FB" w:rsidP="006D07FB">
      <w:pPr>
        <w:spacing w:after="0"/>
        <w:rPr>
          <w:rFonts w:ascii="Arial" w:hAnsi="Arial" w:cs="Arial"/>
          <w:color w:val="FF0000"/>
        </w:rPr>
      </w:pPr>
    </w:p>
    <w:p w14:paraId="41118D9F" w14:textId="5802427D" w:rsidR="006D07FB" w:rsidRPr="00453A92" w:rsidRDefault="006D07FB" w:rsidP="006D07FB">
      <w:pPr>
        <w:autoSpaceDE w:val="0"/>
        <w:autoSpaceDN w:val="0"/>
        <w:adjustRightInd w:val="0"/>
        <w:rPr>
          <w:rFonts w:ascii="Arial" w:hAnsi="Arial" w:cs="Arial"/>
          <w:b/>
          <w:bCs/>
          <w:iCs/>
          <w:color w:val="FF0000"/>
        </w:rPr>
      </w:pPr>
      <w:r w:rsidRPr="00453A92">
        <w:rPr>
          <w:rFonts w:ascii="Arial" w:hAnsi="Arial" w:cs="Arial"/>
          <w:b/>
          <w:bCs/>
        </w:rPr>
        <w:t xml:space="preserve">Please </w:t>
      </w:r>
      <w:r w:rsidRPr="00453A92">
        <w:rPr>
          <w:rFonts w:ascii="Arial" w:hAnsi="Arial" w:cs="Arial"/>
          <w:b/>
          <w:bCs/>
          <w:iCs/>
        </w:rPr>
        <w:t xml:space="preserve">email your response to the Solihull Council Fairer Futures Fund contact address at </w:t>
      </w:r>
      <w:hyperlink r:id="rId20" w:history="1">
        <w:r w:rsidRPr="00A124EE">
          <w:rPr>
            <w:rStyle w:val="Hyperlink"/>
            <w:rFonts w:ascii="Arial" w:hAnsi="Arial" w:cs="Arial"/>
            <w:b/>
            <w:bCs/>
            <w:iCs/>
            <w:color w:val="000000" w:themeColor="text1"/>
          </w:rPr>
          <w:t>FFF@solihull.gov.uk</w:t>
        </w:r>
      </w:hyperlink>
      <w:r w:rsidRPr="00A124EE">
        <w:rPr>
          <w:rFonts w:ascii="Arial" w:hAnsi="Arial" w:cs="Arial"/>
          <w:b/>
          <w:bCs/>
          <w:iCs/>
          <w:color w:val="000000" w:themeColor="text1"/>
        </w:rPr>
        <w:t xml:space="preserve"> by </w:t>
      </w:r>
      <w:r w:rsidR="00773AEE">
        <w:rPr>
          <w:rFonts w:ascii="Arial" w:hAnsi="Arial" w:cs="Arial"/>
          <w:b/>
          <w:bCs/>
          <w:iCs/>
          <w:color w:val="000000" w:themeColor="text1"/>
        </w:rPr>
        <w:t>9</w:t>
      </w:r>
      <w:r w:rsidR="00C67565">
        <w:rPr>
          <w:rFonts w:ascii="Arial" w:hAnsi="Arial" w:cs="Arial"/>
          <w:b/>
          <w:bCs/>
          <w:iCs/>
          <w:color w:val="000000" w:themeColor="text1"/>
        </w:rPr>
        <w:t>th July</w:t>
      </w:r>
      <w:r w:rsidRPr="00A124EE">
        <w:rPr>
          <w:rFonts w:ascii="Arial" w:hAnsi="Arial" w:cs="Arial"/>
          <w:b/>
          <w:bCs/>
          <w:iCs/>
          <w:color w:val="000000" w:themeColor="text1"/>
        </w:rPr>
        <w:t xml:space="preserve"> 2023</w:t>
      </w:r>
      <w:r w:rsidR="00840FC7">
        <w:rPr>
          <w:rFonts w:ascii="Arial" w:hAnsi="Arial" w:cs="Arial"/>
          <w:b/>
          <w:bCs/>
          <w:iCs/>
          <w:color w:val="000000" w:themeColor="text1"/>
        </w:rPr>
        <w:t>.</w:t>
      </w:r>
    </w:p>
    <w:p w14:paraId="5972DE0F" w14:textId="77777777" w:rsidR="006D07FB" w:rsidRPr="00453A92" w:rsidRDefault="006D07FB" w:rsidP="006D07FB">
      <w:pPr>
        <w:rPr>
          <w:rFonts w:ascii="Arial" w:hAnsi="Arial" w:cs="Arial"/>
          <w:color w:val="FF0000"/>
        </w:rPr>
      </w:pPr>
    </w:p>
    <w:p w14:paraId="0EA01262" w14:textId="333FEF7C" w:rsidR="00D22EC3" w:rsidRPr="005C6CCC" w:rsidRDefault="00D22EC3" w:rsidP="00F95E8B">
      <w:bookmarkStart w:id="1" w:name="_Constraints"/>
      <w:bookmarkStart w:id="2" w:name="_Key_Milestones/Timescales"/>
      <w:bookmarkEnd w:id="1"/>
      <w:bookmarkEnd w:id="2"/>
    </w:p>
    <w:sectPr w:rsidR="00D22EC3" w:rsidRPr="005C6CCC" w:rsidSect="00F95E8B">
      <w:headerReference w:type="default" r:id="rId21"/>
      <w:footerReference w:type="default" r:id="rId22"/>
      <w:pgSz w:w="11906" w:h="16838"/>
      <w:pgMar w:top="709" w:right="707" w:bottom="993" w:left="709" w:header="708" w:footer="236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CD895" w14:textId="77777777" w:rsidR="0031198C" w:rsidRDefault="0031198C" w:rsidP="00BF1A6D">
      <w:pPr>
        <w:spacing w:after="0" w:line="240" w:lineRule="auto"/>
      </w:pPr>
      <w:r>
        <w:separator/>
      </w:r>
    </w:p>
  </w:endnote>
  <w:endnote w:type="continuationSeparator" w:id="0">
    <w:p w14:paraId="2709079C" w14:textId="77777777" w:rsidR="0031198C" w:rsidRDefault="0031198C" w:rsidP="00BF1A6D">
      <w:pPr>
        <w:spacing w:after="0" w:line="240" w:lineRule="auto"/>
      </w:pPr>
      <w:r>
        <w:continuationSeparator/>
      </w:r>
    </w:p>
  </w:endnote>
  <w:endnote w:type="continuationNotice" w:id="1">
    <w:p w14:paraId="6060AD2F" w14:textId="77777777" w:rsidR="0031198C" w:rsidRDefault="003119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8391869"/>
      <w:docPartObj>
        <w:docPartGallery w:val="Page Numbers (Bottom of Page)"/>
        <w:docPartUnique/>
      </w:docPartObj>
    </w:sdtPr>
    <w:sdtEndPr/>
    <w:sdtContent>
      <w:p w14:paraId="23C25D2F" w14:textId="6F477478" w:rsidR="007C7001" w:rsidRPr="00600552" w:rsidRDefault="007C7001" w:rsidP="00F95E8B">
        <w:pPr>
          <w:pStyle w:val="Footer"/>
          <w:jc w:val="center"/>
        </w:pPr>
        <w:r w:rsidRPr="00600552">
          <w:fldChar w:fldCharType="begin"/>
        </w:r>
        <w:r w:rsidRPr="00600552">
          <w:instrText>PAGE   \* MERGEFORMAT</w:instrText>
        </w:r>
        <w:r w:rsidRPr="00600552">
          <w:fldChar w:fldCharType="separate"/>
        </w:r>
        <w:r w:rsidRPr="00600552">
          <w:t>2</w:t>
        </w:r>
        <w:r w:rsidRPr="00600552">
          <w:fldChar w:fldCharType="end"/>
        </w:r>
      </w:p>
    </w:sdtContent>
  </w:sdt>
  <w:p w14:paraId="589BDC0B" w14:textId="32B15E96" w:rsidR="007C7001" w:rsidRPr="00600552" w:rsidRDefault="007C70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DFCA7" w14:textId="77777777" w:rsidR="0031198C" w:rsidRDefault="0031198C" w:rsidP="00BF1A6D">
      <w:pPr>
        <w:spacing w:after="0" w:line="240" w:lineRule="auto"/>
      </w:pPr>
      <w:r>
        <w:separator/>
      </w:r>
    </w:p>
  </w:footnote>
  <w:footnote w:type="continuationSeparator" w:id="0">
    <w:p w14:paraId="2A802671" w14:textId="77777777" w:rsidR="0031198C" w:rsidRDefault="0031198C" w:rsidP="00BF1A6D">
      <w:pPr>
        <w:spacing w:after="0" w:line="240" w:lineRule="auto"/>
      </w:pPr>
      <w:r>
        <w:continuationSeparator/>
      </w:r>
    </w:p>
  </w:footnote>
  <w:footnote w:type="continuationNotice" w:id="1">
    <w:p w14:paraId="350EDDFE" w14:textId="77777777" w:rsidR="0031198C" w:rsidRDefault="0031198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5EF24" w14:textId="1AD1A271" w:rsidR="007C7001" w:rsidRDefault="007C700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4A3AEF3" wp14:editId="32D47351">
          <wp:simplePos x="0" y="0"/>
          <wp:positionH relativeFrom="page">
            <wp:posOffset>279400</wp:posOffset>
          </wp:positionH>
          <wp:positionV relativeFrom="topMargin">
            <wp:posOffset>234950</wp:posOffset>
          </wp:positionV>
          <wp:extent cx="1993900" cy="500954"/>
          <wp:effectExtent l="0" t="0" r="6350" b="0"/>
          <wp:wrapNone/>
          <wp:docPr id="152" name="Picture 152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Graphical user interface,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19" t="15258" r="5574" b="16782"/>
                  <a:stretch/>
                </pic:blipFill>
                <pic:spPr bwMode="auto">
                  <a:xfrm>
                    <a:off x="0" y="0"/>
                    <a:ext cx="1993900" cy="5009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86740E" w14:textId="02B398D0" w:rsidR="00BF1A6D" w:rsidRDefault="00BF1A6D">
    <w:pPr>
      <w:pStyle w:val="Header"/>
    </w:pPr>
  </w:p>
  <w:p w14:paraId="3EFA1371" w14:textId="77777777" w:rsidR="007C7001" w:rsidRDefault="007C70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46872"/>
    <w:multiLevelType w:val="hybridMultilevel"/>
    <w:tmpl w:val="9E4C5A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E6C73"/>
    <w:multiLevelType w:val="hybridMultilevel"/>
    <w:tmpl w:val="88A46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44DA9"/>
    <w:multiLevelType w:val="hybridMultilevel"/>
    <w:tmpl w:val="C388F1F8"/>
    <w:lvl w:ilvl="0" w:tplc="0322A504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E2B76"/>
    <w:multiLevelType w:val="hybridMultilevel"/>
    <w:tmpl w:val="F5068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130F5"/>
    <w:multiLevelType w:val="hybridMultilevel"/>
    <w:tmpl w:val="E4424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95AED"/>
    <w:multiLevelType w:val="hybridMultilevel"/>
    <w:tmpl w:val="392CDF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14C50"/>
    <w:multiLevelType w:val="hybridMultilevel"/>
    <w:tmpl w:val="D20CB2E6"/>
    <w:lvl w:ilvl="0" w:tplc="16CE64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3E21E1"/>
    <w:multiLevelType w:val="hybridMultilevel"/>
    <w:tmpl w:val="D35C05B4"/>
    <w:lvl w:ilvl="0" w:tplc="4790E32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E4C12"/>
    <w:multiLevelType w:val="hybridMultilevel"/>
    <w:tmpl w:val="FFFFFFFF"/>
    <w:lvl w:ilvl="0" w:tplc="4B9281B0">
      <w:start w:val="1"/>
      <w:numFmt w:val="upperLetter"/>
      <w:lvlText w:val="%1."/>
      <w:lvlJc w:val="left"/>
      <w:pPr>
        <w:ind w:left="502" w:hanging="360"/>
      </w:pPr>
    </w:lvl>
    <w:lvl w:ilvl="1" w:tplc="9CE0C7C4">
      <w:start w:val="1"/>
      <w:numFmt w:val="lowerLetter"/>
      <w:lvlText w:val="%2."/>
      <w:lvlJc w:val="left"/>
      <w:pPr>
        <w:ind w:left="1440" w:hanging="360"/>
      </w:pPr>
    </w:lvl>
    <w:lvl w:ilvl="2" w:tplc="411AE27E">
      <w:start w:val="1"/>
      <w:numFmt w:val="lowerRoman"/>
      <w:lvlText w:val="%3."/>
      <w:lvlJc w:val="right"/>
      <w:pPr>
        <w:ind w:left="2160" w:hanging="180"/>
      </w:pPr>
    </w:lvl>
    <w:lvl w:ilvl="3" w:tplc="ABA218FE">
      <w:start w:val="1"/>
      <w:numFmt w:val="decimal"/>
      <w:lvlText w:val="%4."/>
      <w:lvlJc w:val="left"/>
      <w:pPr>
        <w:ind w:left="2880" w:hanging="360"/>
      </w:pPr>
    </w:lvl>
    <w:lvl w:ilvl="4" w:tplc="4470EAEA">
      <w:start w:val="1"/>
      <w:numFmt w:val="lowerLetter"/>
      <w:lvlText w:val="%5."/>
      <w:lvlJc w:val="left"/>
      <w:pPr>
        <w:ind w:left="3600" w:hanging="360"/>
      </w:pPr>
    </w:lvl>
    <w:lvl w:ilvl="5" w:tplc="BC1E722C">
      <w:start w:val="1"/>
      <w:numFmt w:val="lowerRoman"/>
      <w:lvlText w:val="%6."/>
      <w:lvlJc w:val="right"/>
      <w:pPr>
        <w:ind w:left="4320" w:hanging="180"/>
      </w:pPr>
    </w:lvl>
    <w:lvl w:ilvl="6" w:tplc="9D009188">
      <w:start w:val="1"/>
      <w:numFmt w:val="decimal"/>
      <w:lvlText w:val="%7."/>
      <w:lvlJc w:val="left"/>
      <w:pPr>
        <w:ind w:left="5040" w:hanging="360"/>
      </w:pPr>
    </w:lvl>
    <w:lvl w:ilvl="7" w:tplc="A0B8273C">
      <w:start w:val="1"/>
      <w:numFmt w:val="lowerLetter"/>
      <w:lvlText w:val="%8."/>
      <w:lvlJc w:val="left"/>
      <w:pPr>
        <w:ind w:left="5760" w:hanging="360"/>
      </w:pPr>
    </w:lvl>
    <w:lvl w:ilvl="8" w:tplc="6B785B1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571B9F"/>
    <w:multiLevelType w:val="hybridMultilevel"/>
    <w:tmpl w:val="8E747DEE"/>
    <w:lvl w:ilvl="0" w:tplc="99D85B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C6566C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9606F38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1656578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9F529A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3AB47FF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213A0CF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DFCE709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134EF27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0" w15:restartNumberingAfterBreak="0">
    <w:nsid w:val="1A5C6090"/>
    <w:multiLevelType w:val="hybridMultilevel"/>
    <w:tmpl w:val="FFFFFFFF"/>
    <w:lvl w:ilvl="0" w:tplc="90B609CE">
      <w:start w:val="1"/>
      <w:numFmt w:val="upperLetter"/>
      <w:lvlText w:val="%1."/>
      <w:lvlJc w:val="left"/>
      <w:pPr>
        <w:ind w:left="720" w:hanging="360"/>
      </w:pPr>
    </w:lvl>
    <w:lvl w:ilvl="1" w:tplc="867CDFEA">
      <w:start w:val="1"/>
      <w:numFmt w:val="lowerLetter"/>
      <w:lvlText w:val="%2."/>
      <w:lvlJc w:val="left"/>
      <w:pPr>
        <w:ind w:left="1440" w:hanging="360"/>
      </w:pPr>
    </w:lvl>
    <w:lvl w:ilvl="2" w:tplc="9AB6E5AE">
      <w:start w:val="1"/>
      <w:numFmt w:val="lowerRoman"/>
      <w:lvlText w:val="%3."/>
      <w:lvlJc w:val="right"/>
      <w:pPr>
        <w:ind w:left="2160" w:hanging="180"/>
      </w:pPr>
    </w:lvl>
    <w:lvl w:ilvl="3" w:tplc="C3C25A5C">
      <w:start w:val="1"/>
      <w:numFmt w:val="decimal"/>
      <w:lvlText w:val="%4."/>
      <w:lvlJc w:val="left"/>
      <w:pPr>
        <w:ind w:left="2880" w:hanging="360"/>
      </w:pPr>
    </w:lvl>
    <w:lvl w:ilvl="4" w:tplc="F182A0E0">
      <w:start w:val="1"/>
      <w:numFmt w:val="lowerLetter"/>
      <w:lvlText w:val="%5."/>
      <w:lvlJc w:val="left"/>
      <w:pPr>
        <w:ind w:left="3600" w:hanging="360"/>
      </w:pPr>
    </w:lvl>
    <w:lvl w:ilvl="5" w:tplc="63B24264">
      <w:start w:val="1"/>
      <w:numFmt w:val="lowerRoman"/>
      <w:lvlText w:val="%6."/>
      <w:lvlJc w:val="right"/>
      <w:pPr>
        <w:ind w:left="4320" w:hanging="180"/>
      </w:pPr>
    </w:lvl>
    <w:lvl w:ilvl="6" w:tplc="60E00994">
      <w:start w:val="1"/>
      <w:numFmt w:val="decimal"/>
      <w:lvlText w:val="%7."/>
      <w:lvlJc w:val="left"/>
      <w:pPr>
        <w:ind w:left="5040" w:hanging="360"/>
      </w:pPr>
    </w:lvl>
    <w:lvl w:ilvl="7" w:tplc="BFD6EFB8">
      <w:start w:val="1"/>
      <w:numFmt w:val="lowerLetter"/>
      <w:lvlText w:val="%8."/>
      <w:lvlJc w:val="left"/>
      <w:pPr>
        <w:ind w:left="5760" w:hanging="360"/>
      </w:pPr>
    </w:lvl>
    <w:lvl w:ilvl="8" w:tplc="2CB806A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36367"/>
    <w:multiLevelType w:val="hybridMultilevel"/>
    <w:tmpl w:val="5D6A2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3977EB"/>
    <w:multiLevelType w:val="hybridMultilevel"/>
    <w:tmpl w:val="84E6C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92514F"/>
    <w:multiLevelType w:val="multilevel"/>
    <w:tmpl w:val="6096F954"/>
    <w:lvl w:ilvl="0">
      <w:start w:val="1"/>
      <w:numFmt w:val="decimal"/>
      <w:pStyle w:val="Heading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1820748"/>
    <w:multiLevelType w:val="hybridMultilevel"/>
    <w:tmpl w:val="08E23690"/>
    <w:lvl w:ilvl="0" w:tplc="9C82AA7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EC47666">
      <w:numFmt w:val="none"/>
      <w:lvlText w:val=""/>
      <w:lvlJc w:val="left"/>
      <w:pPr>
        <w:tabs>
          <w:tab w:val="num" w:pos="0"/>
        </w:tabs>
      </w:pPr>
    </w:lvl>
    <w:lvl w:ilvl="2" w:tplc="B810F746">
      <w:numFmt w:val="none"/>
      <w:lvlText w:val=""/>
      <w:lvlJc w:val="left"/>
      <w:pPr>
        <w:tabs>
          <w:tab w:val="num" w:pos="0"/>
        </w:tabs>
      </w:pPr>
    </w:lvl>
    <w:lvl w:ilvl="3" w:tplc="FC8C328E">
      <w:numFmt w:val="none"/>
      <w:lvlText w:val=""/>
      <w:lvlJc w:val="left"/>
      <w:pPr>
        <w:tabs>
          <w:tab w:val="num" w:pos="0"/>
        </w:tabs>
      </w:pPr>
    </w:lvl>
    <w:lvl w:ilvl="4" w:tplc="CA387B64">
      <w:numFmt w:val="none"/>
      <w:lvlText w:val=""/>
      <w:lvlJc w:val="left"/>
      <w:pPr>
        <w:tabs>
          <w:tab w:val="num" w:pos="0"/>
        </w:tabs>
      </w:pPr>
    </w:lvl>
    <w:lvl w:ilvl="5" w:tplc="233C3C30">
      <w:numFmt w:val="none"/>
      <w:lvlText w:val=""/>
      <w:lvlJc w:val="left"/>
      <w:pPr>
        <w:tabs>
          <w:tab w:val="num" w:pos="0"/>
        </w:tabs>
      </w:pPr>
    </w:lvl>
    <w:lvl w:ilvl="6" w:tplc="58066F40">
      <w:numFmt w:val="none"/>
      <w:lvlText w:val=""/>
      <w:lvlJc w:val="left"/>
      <w:pPr>
        <w:tabs>
          <w:tab w:val="num" w:pos="0"/>
        </w:tabs>
      </w:pPr>
    </w:lvl>
    <w:lvl w:ilvl="7" w:tplc="539E5E82">
      <w:numFmt w:val="none"/>
      <w:lvlText w:val=""/>
      <w:lvlJc w:val="left"/>
      <w:pPr>
        <w:tabs>
          <w:tab w:val="num" w:pos="0"/>
        </w:tabs>
      </w:pPr>
    </w:lvl>
    <w:lvl w:ilvl="8" w:tplc="236ADB02">
      <w:numFmt w:val="none"/>
      <w:lvlText w:val=""/>
      <w:lvlJc w:val="left"/>
      <w:pPr>
        <w:tabs>
          <w:tab w:val="num" w:pos="0"/>
        </w:tabs>
      </w:pPr>
    </w:lvl>
  </w:abstractNum>
  <w:abstractNum w:abstractNumId="15" w15:restartNumberingAfterBreak="0">
    <w:nsid w:val="41BE6855"/>
    <w:multiLevelType w:val="hybridMultilevel"/>
    <w:tmpl w:val="3A0073C8"/>
    <w:lvl w:ilvl="0" w:tplc="9ED82F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50A7C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487C0CB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57D0267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79F0746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41E8E99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0EA4077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A9C2FDB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EB4C5D6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6" w15:restartNumberingAfterBreak="0">
    <w:nsid w:val="42C5413A"/>
    <w:multiLevelType w:val="multilevel"/>
    <w:tmpl w:val="38B4C6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 w15:restartNumberingAfterBreak="0">
    <w:nsid w:val="50E22A5B"/>
    <w:multiLevelType w:val="hybridMultilevel"/>
    <w:tmpl w:val="53AEB7E4"/>
    <w:lvl w:ilvl="0" w:tplc="4FC81A3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650E06"/>
    <w:multiLevelType w:val="hybridMultilevel"/>
    <w:tmpl w:val="F976BA32"/>
    <w:lvl w:ilvl="0" w:tplc="AD5C2A0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912866"/>
    <w:multiLevelType w:val="hybridMultilevel"/>
    <w:tmpl w:val="0E623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A82F3F"/>
    <w:multiLevelType w:val="multilevel"/>
    <w:tmpl w:val="8CEA72C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lowerLetter"/>
      <w:lvlText w:val="(%4)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1194C98"/>
    <w:multiLevelType w:val="hybridMultilevel"/>
    <w:tmpl w:val="6E60C5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FD4BA4"/>
    <w:multiLevelType w:val="hybridMultilevel"/>
    <w:tmpl w:val="11740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F031AD"/>
    <w:multiLevelType w:val="hybridMultilevel"/>
    <w:tmpl w:val="C9CE6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B65D99"/>
    <w:multiLevelType w:val="multilevel"/>
    <w:tmpl w:val="C35423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A4A69F5"/>
    <w:multiLevelType w:val="hybridMultilevel"/>
    <w:tmpl w:val="4ED831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BC709E3"/>
    <w:multiLevelType w:val="hybridMultilevel"/>
    <w:tmpl w:val="699C1A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2E7012"/>
    <w:multiLevelType w:val="hybridMultilevel"/>
    <w:tmpl w:val="64B015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660F6F"/>
    <w:multiLevelType w:val="hybridMultilevel"/>
    <w:tmpl w:val="FFFFFFFF"/>
    <w:lvl w:ilvl="0" w:tplc="4B9281B0">
      <w:start w:val="1"/>
      <w:numFmt w:val="upperLetter"/>
      <w:lvlText w:val="%1."/>
      <w:lvlJc w:val="left"/>
      <w:pPr>
        <w:ind w:left="502" w:hanging="360"/>
      </w:pPr>
    </w:lvl>
    <w:lvl w:ilvl="1" w:tplc="9CE0C7C4">
      <w:start w:val="1"/>
      <w:numFmt w:val="lowerLetter"/>
      <w:lvlText w:val="%2."/>
      <w:lvlJc w:val="left"/>
      <w:pPr>
        <w:ind w:left="1440" w:hanging="360"/>
      </w:pPr>
    </w:lvl>
    <w:lvl w:ilvl="2" w:tplc="411AE27E">
      <w:start w:val="1"/>
      <w:numFmt w:val="lowerRoman"/>
      <w:lvlText w:val="%3."/>
      <w:lvlJc w:val="right"/>
      <w:pPr>
        <w:ind w:left="2160" w:hanging="180"/>
      </w:pPr>
    </w:lvl>
    <w:lvl w:ilvl="3" w:tplc="ABA218FE">
      <w:start w:val="1"/>
      <w:numFmt w:val="decimal"/>
      <w:lvlText w:val="%4."/>
      <w:lvlJc w:val="left"/>
      <w:pPr>
        <w:ind w:left="2880" w:hanging="360"/>
      </w:pPr>
    </w:lvl>
    <w:lvl w:ilvl="4" w:tplc="4470EAEA">
      <w:start w:val="1"/>
      <w:numFmt w:val="lowerLetter"/>
      <w:lvlText w:val="%5."/>
      <w:lvlJc w:val="left"/>
      <w:pPr>
        <w:ind w:left="3600" w:hanging="360"/>
      </w:pPr>
    </w:lvl>
    <w:lvl w:ilvl="5" w:tplc="BC1E722C">
      <w:start w:val="1"/>
      <w:numFmt w:val="lowerRoman"/>
      <w:lvlText w:val="%6."/>
      <w:lvlJc w:val="right"/>
      <w:pPr>
        <w:ind w:left="4320" w:hanging="180"/>
      </w:pPr>
    </w:lvl>
    <w:lvl w:ilvl="6" w:tplc="9D009188">
      <w:start w:val="1"/>
      <w:numFmt w:val="decimal"/>
      <w:lvlText w:val="%7."/>
      <w:lvlJc w:val="left"/>
      <w:pPr>
        <w:ind w:left="5040" w:hanging="360"/>
      </w:pPr>
    </w:lvl>
    <w:lvl w:ilvl="7" w:tplc="A0B8273C">
      <w:start w:val="1"/>
      <w:numFmt w:val="lowerLetter"/>
      <w:lvlText w:val="%8."/>
      <w:lvlJc w:val="left"/>
      <w:pPr>
        <w:ind w:left="5760" w:hanging="360"/>
      </w:pPr>
    </w:lvl>
    <w:lvl w:ilvl="8" w:tplc="6B785B10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305433"/>
    <w:multiLevelType w:val="hybridMultilevel"/>
    <w:tmpl w:val="DD4E8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03671C"/>
    <w:multiLevelType w:val="hybridMultilevel"/>
    <w:tmpl w:val="FB384BBE"/>
    <w:lvl w:ilvl="0" w:tplc="9640C1BE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C14914"/>
    <w:multiLevelType w:val="hybridMultilevel"/>
    <w:tmpl w:val="0E16A508"/>
    <w:lvl w:ilvl="0" w:tplc="C8D05F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EE46EE"/>
    <w:multiLevelType w:val="multilevel"/>
    <w:tmpl w:val="4D6ECA6C"/>
    <w:lvl w:ilvl="0">
      <w:start w:val="2"/>
      <w:numFmt w:val="decimal"/>
      <w:lvlText w:val="%1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94"/>
        </w:tabs>
        <w:ind w:left="14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61"/>
        </w:tabs>
        <w:ind w:left="20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88"/>
        </w:tabs>
        <w:ind w:left="29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55"/>
        </w:tabs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82"/>
        </w:tabs>
        <w:ind w:left="44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049"/>
        </w:tabs>
        <w:ind w:left="50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800"/>
      </w:pPr>
      <w:rPr>
        <w:rFonts w:hint="default"/>
      </w:rPr>
    </w:lvl>
  </w:abstractNum>
  <w:num w:numId="1" w16cid:durableId="1335499281">
    <w:abstractNumId w:val="5"/>
  </w:num>
  <w:num w:numId="2" w16cid:durableId="502282334">
    <w:abstractNumId w:val="16"/>
  </w:num>
  <w:num w:numId="3" w16cid:durableId="1150100031">
    <w:abstractNumId w:val="6"/>
  </w:num>
  <w:num w:numId="4" w16cid:durableId="449056652">
    <w:abstractNumId w:val="25"/>
  </w:num>
  <w:num w:numId="5" w16cid:durableId="1864856968">
    <w:abstractNumId w:val="29"/>
  </w:num>
  <w:num w:numId="6" w16cid:durableId="1099914623">
    <w:abstractNumId w:val="29"/>
  </w:num>
  <w:num w:numId="7" w16cid:durableId="884222289">
    <w:abstractNumId w:val="13"/>
  </w:num>
  <w:num w:numId="8" w16cid:durableId="820468833">
    <w:abstractNumId w:val="0"/>
  </w:num>
  <w:num w:numId="9" w16cid:durableId="37315084">
    <w:abstractNumId w:val="26"/>
  </w:num>
  <w:num w:numId="10" w16cid:durableId="2107800085">
    <w:abstractNumId w:val="14"/>
  </w:num>
  <w:num w:numId="11" w16cid:durableId="1183086290">
    <w:abstractNumId w:val="32"/>
  </w:num>
  <w:num w:numId="12" w16cid:durableId="22829362">
    <w:abstractNumId w:val="24"/>
  </w:num>
  <w:num w:numId="13" w16cid:durableId="737945442">
    <w:abstractNumId w:val="10"/>
  </w:num>
  <w:num w:numId="14" w16cid:durableId="459762083">
    <w:abstractNumId w:val="8"/>
  </w:num>
  <w:num w:numId="15" w16cid:durableId="1986087001">
    <w:abstractNumId w:val="20"/>
  </w:num>
  <w:num w:numId="16" w16cid:durableId="180440269">
    <w:abstractNumId w:val="13"/>
  </w:num>
  <w:num w:numId="17" w16cid:durableId="2055303965">
    <w:abstractNumId w:val="13"/>
  </w:num>
  <w:num w:numId="18" w16cid:durableId="1090662698">
    <w:abstractNumId w:val="13"/>
  </w:num>
  <w:num w:numId="19" w16cid:durableId="1242445939">
    <w:abstractNumId w:val="28"/>
  </w:num>
  <w:num w:numId="20" w16cid:durableId="1113326256">
    <w:abstractNumId w:val="11"/>
  </w:num>
  <w:num w:numId="21" w16cid:durableId="1784879118">
    <w:abstractNumId w:val="22"/>
  </w:num>
  <w:num w:numId="22" w16cid:durableId="821387213">
    <w:abstractNumId w:val="15"/>
  </w:num>
  <w:num w:numId="23" w16cid:durableId="116065407">
    <w:abstractNumId w:val="9"/>
  </w:num>
  <w:num w:numId="24" w16cid:durableId="597252892">
    <w:abstractNumId w:val="19"/>
  </w:num>
  <w:num w:numId="25" w16cid:durableId="2119635712">
    <w:abstractNumId w:val="18"/>
  </w:num>
  <w:num w:numId="26" w16cid:durableId="188809561">
    <w:abstractNumId w:val="23"/>
  </w:num>
  <w:num w:numId="27" w16cid:durableId="474683129">
    <w:abstractNumId w:val="3"/>
  </w:num>
  <w:num w:numId="28" w16cid:durableId="1804494630">
    <w:abstractNumId w:val="31"/>
  </w:num>
  <w:num w:numId="29" w16cid:durableId="1322737079">
    <w:abstractNumId w:val="1"/>
  </w:num>
  <w:num w:numId="30" w16cid:durableId="1393891033">
    <w:abstractNumId w:val="12"/>
  </w:num>
  <w:num w:numId="31" w16cid:durableId="540556828">
    <w:abstractNumId w:val="27"/>
  </w:num>
  <w:num w:numId="32" w16cid:durableId="2105370926">
    <w:abstractNumId w:val="21"/>
  </w:num>
  <w:num w:numId="33" w16cid:durableId="955213404">
    <w:abstractNumId w:val="7"/>
  </w:num>
  <w:num w:numId="34" w16cid:durableId="127164948">
    <w:abstractNumId w:val="30"/>
  </w:num>
  <w:num w:numId="35" w16cid:durableId="1928493300">
    <w:abstractNumId w:val="2"/>
  </w:num>
  <w:num w:numId="36" w16cid:durableId="550117223">
    <w:abstractNumId w:val="17"/>
  </w:num>
  <w:num w:numId="37" w16cid:durableId="6664462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B57"/>
    <w:rsid w:val="0001729D"/>
    <w:rsid w:val="000338F1"/>
    <w:rsid w:val="0004504D"/>
    <w:rsid w:val="00051A62"/>
    <w:rsid w:val="000632BE"/>
    <w:rsid w:val="000707A3"/>
    <w:rsid w:val="000801E3"/>
    <w:rsid w:val="00084BDF"/>
    <w:rsid w:val="000A5FC8"/>
    <w:rsid w:val="000C53DC"/>
    <w:rsid w:val="000C726E"/>
    <w:rsid w:val="001029D7"/>
    <w:rsid w:val="00134116"/>
    <w:rsid w:val="00145A10"/>
    <w:rsid w:val="001460D0"/>
    <w:rsid w:val="00170DAC"/>
    <w:rsid w:val="00175946"/>
    <w:rsid w:val="001779AC"/>
    <w:rsid w:val="00177A27"/>
    <w:rsid w:val="00177BF3"/>
    <w:rsid w:val="00181AC6"/>
    <w:rsid w:val="001B2F2D"/>
    <w:rsid w:val="001C4B57"/>
    <w:rsid w:val="001D0646"/>
    <w:rsid w:val="001E7AD4"/>
    <w:rsid w:val="001F0652"/>
    <w:rsid w:val="001F2AC4"/>
    <w:rsid w:val="001F43C7"/>
    <w:rsid w:val="00200A5B"/>
    <w:rsid w:val="0020446D"/>
    <w:rsid w:val="0020520D"/>
    <w:rsid w:val="00205FFC"/>
    <w:rsid w:val="0022321C"/>
    <w:rsid w:val="00236C8A"/>
    <w:rsid w:val="00242BD4"/>
    <w:rsid w:val="00246F75"/>
    <w:rsid w:val="00297B78"/>
    <w:rsid w:val="002A4F84"/>
    <w:rsid w:val="002C36A5"/>
    <w:rsid w:val="002D7189"/>
    <w:rsid w:val="002E5891"/>
    <w:rsid w:val="002E5DFE"/>
    <w:rsid w:val="002E6850"/>
    <w:rsid w:val="002E69A6"/>
    <w:rsid w:val="002E719D"/>
    <w:rsid w:val="002F0DD8"/>
    <w:rsid w:val="0030428F"/>
    <w:rsid w:val="0031198C"/>
    <w:rsid w:val="00311FD3"/>
    <w:rsid w:val="00346ED7"/>
    <w:rsid w:val="00363449"/>
    <w:rsid w:val="00365FF0"/>
    <w:rsid w:val="00370C33"/>
    <w:rsid w:val="00374E42"/>
    <w:rsid w:val="00381694"/>
    <w:rsid w:val="003B0C01"/>
    <w:rsid w:val="003D17F8"/>
    <w:rsid w:val="003E2EE8"/>
    <w:rsid w:val="003E4706"/>
    <w:rsid w:val="003E4893"/>
    <w:rsid w:val="003E5D29"/>
    <w:rsid w:val="003E7F6D"/>
    <w:rsid w:val="003F2A58"/>
    <w:rsid w:val="0040254F"/>
    <w:rsid w:val="004046E3"/>
    <w:rsid w:val="004153B6"/>
    <w:rsid w:val="00416732"/>
    <w:rsid w:val="00417BA3"/>
    <w:rsid w:val="00432551"/>
    <w:rsid w:val="00435F7D"/>
    <w:rsid w:val="00436CE5"/>
    <w:rsid w:val="00462D37"/>
    <w:rsid w:val="00463553"/>
    <w:rsid w:val="004874B6"/>
    <w:rsid w:val="004900F1"/>
    <w:rsid w:val="00491AFF"/>
    <w:rsid w:val="004A32FC"/>
    <w:rsid w:val="004B1A7F"/>
    <w:rsid w:val="004D1747"/>
    <w:rsid w:val="004E1ED6"/>
    <w:rsid w:val="004F3151"/>
    <w:rsid w:val="005159AB"/>
    <w:rsid w:val="00536407"/>
    <w:rsid w:val="0057221D"/>
    <w:rsid w:val="00580C20"/>
    <w:rsid w:val="00584D87"/>
    <w:rsid w:val="005978A9"/>
    <w:rsid w:val="005B7A8C"/>
    <w:rsid w:val="005C6415"/>
    <w:rsid w:val="005C6CCC"/>
    <w:rsid w:val="005D1A09"/>
    <w:rsid w:val="005D2CAB"/>
    <w:rsid w:val="005D5830"/>
    <w:rsid w:val="005D5EFF"/>
    <w:rsid w:val="00600552"/>
    <w:rsid w:val="006027F1"/>
    <w:rsid w:val="00617ED0"/>
    <w:rsid w:val="0062060B"/>
    <w:rsid w:val="00632126"/>
    <w:rsid w:val="0066076D"/>
    <w:rsid w:val="0067300C"/>
    <w:rsid w:val="006803B8"/>
    <w:rsid w:val="0068604A"/>
    <w:rsid w:val="00691F37"/>
    <w:rsid w:val="006A4AA1"/>
    <w:rsid w:val="006A4F34"/>
    <w:rsid w:val="006B3834"/>
    <w:rsid w:val="006B3CF2"/>
    <w:rsid w:val="006D07FB"/>
    <w:rsid w:val="006D46D9"/>
    <w:rsid w:val="006E379B"/>
    <w:rsid w:val="006E588F"/>
    <w:rsid w:val="006E6462"/>
    <w:rsid w:val="006E6650"/>
    <w:rsid w:val="006E6A79"/>
    <w:rsid w:val="006F7BC3"/>
    <w:rsid w:val="00716CD0"/>
    <w:rsid w:val="00716F1C"/>
    <w:rsid w:val="00726E3D"/>
    <w:rsid w:val="007347A7"/>
    <w:rsid w:val="00735F9C"/>
    <w:rsid w:val="00751088"/>
    <w:rsid w:val="0076717C"/>
    <w:rsid w:val="007673AB"/>
    <w:rsid w:val="00773AEE"/>
    <w:rsid w:val="007828C3"/>
    <w:rsid w:val="007C7001"/>
    <w:rsid w:val="007F3697"/>
    <w:rsid w:val="007F7435"/>
    <w:rsid w:val="00831CBD"/>
    <w:rsid w:val="00840FC7"/>
    <w:rsid w:val="00865EDC"/>
    <w:rsid w:val="0087154D"/>
    <w:rsid w:val="00882AE0"/>
    <w:rsid w:val="00896B8F"/>
    <w:rsid w:val="008B0E0B"/>
    <w:rsid w:val="008C55AC"/>
    <w:rsid w:val="008C751B"/>
    <w:rsid w:val="008E13DA"/>
    <w:rsid w:val="008F00BB"/>
    <w:rsid w:val="008F08FA"/>
    <w:rsid w:val="008F16DC"/>
    <w:rsid w:val="008F3881"/>
    <w:rsid w:val="008F40D8"/>
    <w:rsid w:val="008F55EC"/>
    <w:rsid w:val="008F5812"/>
    <w:rsid w:val="00924F06"/>
    <w:rsid w:val="00925305"/>
    <w:rsid w:val="00935D79"/>
    <w:rsid w:val="009477F6"/>
    <w:rsid w:val="00954326"/>
    <w:rsid w:val="00956279"/>
    <w:rsid w:val="00957835"/>
    <w:rsid w:val="0096447C"/>
    <w:rsid w:val="00981294"/>
    <w:rsid w:val="0098213F"/>
    <w:rsid w:val="00987FA2"/>
    <w:rsid w:val="009C6F70"/>
    <w:rsid w:val="009D584F"/>
    <w:rsid w:val="009D70A8"/>
    <w:rsid w:val="009E0B29"/>
    <w:rsid w:val="009F0007"/>
    <w:rsid w:val="00A14895"/>
    <w:rsid w:val="00A235E2"/>
    <w:rsid w:val="00A451D4"/>
    <w:rsid w:val="00A623F6"/>
    <w:rsid w:val="00A76A67"/>
    <w:rsid w:val="00A77D33"/>
    <w:rsid w:val="00A848E1"/>
    <w:rsid w:val="00A975E4"/>
    <w:rsid w:val="00AA0524"/>
    <w:rsid w:val="00AB0BB8"/>
    <w:rsid w:val="00AB44EC"/>
    <w:rsid w:val="00AF1998"/>
    <w:rsid w:val="00AF687C"/>
    <w:rsid w:val="00B33482"/>
    <w:rsid w:val="00B4496A"/>
    <w:rsid w:val="00B5780D"/>
    <w:rsid w:val="00B57EB9"/>
    <w:rsid w:val="00B7206E"/>
    <w:rsid w:val="00B873C5"/>
    <w:rsid w:val="00B97EC1"/>
    <w:rsid w:val="00BA07F4"/>
    <w:rsid w:val="00BA31D1"/>
    <w:rsid w:val="00BA7FBE"/>
    <w:rsid w:val="00BB25EE"/>
    <w:rsid w:val="00BB7F0A"/>
    <w:rsid w:val="00BF1A6D"/>
    <w:rsid w:val="00C00289"/>
    <w:rsid w:val="00C03831"/>
    <w:rsid w:val="00C31B5D"/>
    <w:rsid w:val="00C362CE"/>
    <w:rsid w:val="00C5045A"/>
    <w:rsid w:val="00C53F79"/>
    <w:rsid w:val="00C67565"/>
    <w:rsid w:val="00C915D8"/>
    <w:rsid w:val="00C96DAE"/>
    <w:rsid w:val="00C976BA"/>
    <w:rsid w:val="00CA1499"/>
    <w:rsid w:val="00CA4BAA"/>
    <w:rsid w:val="00CE54D1"/>
    <w:rsid w:val="00CE7549"/>
    <w:rsid w:val="00CF52D3"/>
    <w:rsid w:val="00D22EC3"/>
    <w:rsid w:val="00D23BED"/>
    <w:rsid w:val="00D34F3D"/>
    <w:rsid w:val="00D4169E"/>
    <w:rsid w:val="00D4452B"/>
    <w:rsid w:val="00D469FA"/>
    <w:rsid w:val="00D51186"/>
    <w:rsid w:val="00D67679"/>
    <w:rsid w:val="00D74F50"/>
    <w:rsid w:val="00D753B6"/>
    <w:rsid w:val="00D830E9"/>
    <w:rsid w:val="00D96FFC"/>
    <w:rsid w:val="00DD6B57"/>
    <w:rsid w:val="00DE599D"/>
    <w:rsid w:val="00DF4BB5"/>
    <w:rsid w:val="00E01350"/>
    <w:rsid w:val="00E0483A"/>
    <w:rsid w:val="00E33F9C"/>
    <w:rsid w:val="00E629AB"/>
    <w:rsid w:val="00E83240"/>
    <w:rsid w:val="00E93A9E"/>
    <w:rsid w:val="00E96E33"/>
    <w:rsid w:val="00EB1142"/>
    <w:rsid w:val="00EB115B"/>
    <w:rsid w:val="00EB7507"/>
    <w:rsid w:val="00EC1AD5"/>
    <w:rsid w:val="00EC4587"/>
    <w:rsid w:val="00EC5F6B"/>
    <w:rsid w:val="00EE3045"/>
    <w:rsid w:val="00EE7598"/>
    <w:rsid w:val="00EF17C6"/>
    <w:rsid w:val="00EF4E10"/>
    <w:rsid w:val="00F01DCB"/>
    <w:rsid w:val="00F05E3F"/>
    <w:rsid w:val="00F06C99"/>
    <w:rsid w:val="00F14383"/>
    <w:rsid w:val="00F14CCE"/>
    <w:rsid w:val="00F17F33"/>
    <w:rsid w:val="00F25F04"/>
    <w:rsid w:val="00F43158"/>
    <w:rsid w:val="00F55167"/>
    <w:rsid w:val="00F61123"/>
    <w:rsid w:val="00F73B79"/>
    <w:rsid w:val="00F84482"/>
    <w:rsid w:val="00F95E8B"/>
    <w:rsid w:val="00FB12CB"/>
    <w:rsid w:val="00FB520C"/>
    <w:rsid w:val="00FC51CE"/>
    <w:rsid w:val="00FD76AA"/>
    <w:rsid w:val="00FE0710"/>
    <w:rsid w:val="00FF1061"/>
    <w:rsid w:val="00FF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D0DF08"/>
  <w15:chartTrackingRefBased/>
  <w15:docId w15:val="{6039A448-A3D3-4F7C-9F47-DE5BA75D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C33"/>
  </w:style>
  <w:style w:type="paragraph" w:styleId="Heading1">
    <w:name w:val="heading 1"/>
    <w:basedOn w:val="Normal"/>
    <w:next w:val="Heading2"/>
    <w:link w:val="Heading1Char"/>
    <w:qFormat/>
    <w:rsid w:val="006E6462"/>
    <w:pPr>
      <w:keepNext/>
      <w:keepLines/>
      <w:numPr>
        <w:numId w:val="7"/>
      </w:numPr>
      <w:spacing w:after="240" w:line="240" w:lineRule="auto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Heading2">
    <w:name w:val="heading 2"/>
    <w:basedOn w:val="Normal"/>
    <w:link w:val="Heading2Char"/>
    <w:unhideWhenUsed/>
    <w:qFormat/>
    <w:rsid w:val="006E6462"/>
    <w:pPr>
      <w:widowControl w:val="0"/>
      <w:numPr>
        <w:ilvl w:val="1"/>
        <w:numId w:val="7"/>
      </w:numPr>
      <w:spacing w:after="240" w:line="240" w:lineRule="auto"/>
      <w:outlineLvl w:val="1"/>
    </w:pPr>
    <w:rPr>
      <w:rFonts w:asciiTheme="majorHAnsi" w:eastAsiaTheme="majorEastAsia" w:hAnsiTheme="majorHAnsi" w:cstheme="majorBidi"/>
      <w:bCs/>
      <w:sz w:val="24"/>
      <w:szCs w:val="26"/>
    </w:rPr>
  </w:style>
  <w:style w:type="paragraph" w:styleId="Heading3">
    <w:name w:val="heading 3"/>
    <w:basedOn w:val="Normal"/>
    <w:link w:val="Heading3Char"/>
    <w:unhideWhenUsed/>
    <w:qFormat/>
    <w:rsid w:val="006E6462"/>
    <w:pPr>
      <w:numPr>
        <w:ilvl w:val="2"/>
        <w:numId w:val="7"/>
      </w:numPr>
      <w:spacing w:after="240" w:line="240" w:lineRule="auto"/>
      <w:outlineLvl w:val="2"/>
    </w:pPr>
    <w:rPr>
      <w:rFonts w:asciiTheme="majorHAnsi" w:eastAsiaTheme="majorEastAsia" w:hAnsiTheme="majorHAnsi" w:cstheme="majorBidi"/>
      <w:bCs/>
      <w:sz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6E6462"/>
    <w:pPr>
      <w:keepNext/>
      <w:keepLines/>
      <w:numPr>
        <w:ilvl w:val="4"/>
        <w:numId w:val="7"/>
      </w:numPr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Heading6">
    <w:name w:val="heading 6"/>
    <w:basedOn w:val="Normal"/>
    <w:next w:val="Normal"/>
    <w:link w:val="Heading6Char"/>
    <w:unhideWhenUsed/>
    <w:qFormat/>
    <w:rsid w:val="006E6462"/>
    <w:pPr>
      <w:keepNext/>
      <w:keepLines/>
      <w:numPr>
        <w:ilvl w:val="5"/>
        <w:numId w:val="7"/>
      </w:numP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paragraph" w:styleId="Heading7">
    <w:name w:val="heading 7"/>
    <w:basedOn w:val="Normal"/>
    <w:next w:val="Normal"/>
    <w:link w:val="Heading7Char"/>
    <w:unhideWhenUsed/>
    <w:qFormat/>
    <w:rsid w:val="006E6462"/>
    <w:pPr>
      <w:keepNext/>
      <w:keepLines/>
      <w:numPr>
        <w:ilvl w:val="6"/>
        <w:numId w:val="7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6E6462"/>
    <w:pPr>
      <w:keepNext/>
      <w:keepLines/>
      <w:numPr>
        <w:ilvl w:val="7"/>
        <w:numId w:val="7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6E6462"/>
    <w:pPr>
      <w:keepNext/>
      <w:keepLines/>
      <w:numPr>
        <w:ilvl w:val="8"/>
        <w:numId w:val="7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F3D"/>
    <w:pPr>
      <w:ind w:left="720"/>
      <w:contextualSpacing/>
    </w:pPr>
  </w:style>
  <w:style w:type="character" w:styleId="Hyperlink">
    <w:name w:val="Hyperlink"/>
    <w:rsid w:val="00F17F33"/>
    <w:rPr>
      <w:color w:val="0000FF"/>
      <w:u w:val="single"/>
    </w:rPr>
  </w:style>
  <w:style w:type="paragraph" w:customStyle="1" w:styleId="Default">
    <w:name w:val="Default"/>
    <w:rsid w:val="0057221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rsid w:val="006E6462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rsid w:val="006E6462"/>
    <w:rPr>
      <w:rFonts w:asciiTheme="majorHAnsi" w:eastAsiaTheme="majorEastAsia" w:hAnsiTheme="majorHAnsi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6E6462"/>
    <w:rPr>
      <w:rFonts w:asciiTheme="majorHAnsi" w:eastAsiaTheme="majorEastAsia" w:hAnsiTheme="majorHAnsi" w:cstheme="majorBidi"/>
      <w:bCs/>
      <w:sz w:val="24"/>
    </w:rPr>
  </w:style>
  <w:style w:type="character" w:customStyle="1" w:styleId="Heading5Char">
    <w:name w:val="Heading 5 Char"/>
    <w:basedOn w:val="DefaultParagraphFont"/>
    <w:link w:val="Heading5"/>
    <w:rsid w:val="006E6462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Heading6Char">
    <w:name w:val="Heading 6 Char"/>
    <w:basedOn w:val="DefaultParagraphFont"/>
    <w:link w:val="Heading6"/>
    <w:rsid w:val="006E6462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rsid w:val="006E646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rsid w:val="006E646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6E646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1AD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F1A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A6D"/>
  </w:style>
  <w:style w:type="paragraph" w:styleId="Footer">
    <w:name w:val="footer"/>
    <w:basedOn w:val="Normal"/>
    <w:link w:val="FooterChar"/>
    <w:uiPriority w:val="99"/>
    <w:unhideWhenUsed/>
    <w:rsid w:val="00BF1A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A6D"/>
  </w:style>
  <w:style w:type="character" w:styleId="CommentReference">
    <w:name w:val="annotation reference"/>
    <w:basedOn w:val="DefaultParagraphFont"/>
    <w:uiPriority w:val="99"/>
    <w:semiHidden/>
    <w:unhideWhenUsed/>
    <w:rsid w:val="006803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03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03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3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3B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C6CCC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91F3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167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sw-jets.co.uk/" TargetMode="External"/><Relationship Id="rId18" Type="http://schemas.microsoft.com/office/2007/relationships/diagramDrawing" Target="diagrams/drawing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diagramColors" Target="diagrams/colors1.xml"/><Relationship Id="rId2" Type="http://schemas.openxmlformats.org/officeDocument/2006/relationships/customXml" Target="../customXml/item2.xml"/><Relationship Id="rId16" Type="http://schemas.openxmlformats.org/officeDocument/2006/relationships/diagramQuickStyle" Target="diagrams/quickStyle1.xml"/><Relationship Id="rId20" Type="http://schemas.openxmlformats.org/officeDocument/2006/relationships/hyperlink" Target="mailto:FFF@solihull.gov.u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diagramLayout" Target="diagrams/layout1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solihull.gov.uk/health-and-wellbeing/tackling-health-inequalitie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Data" Target="diagrams/data1.xm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B72EA09-5CF7-49BF-95BA-4A929CDE9E08}" type="doc">
      <dgm:prSet loTypeId="urn:microsoft.com/office/officeart/2005/8/layout/defaul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C3D36CFD-E740-45C0-98FF-047FD72D5DBD}">
      <dgm:prSet custT="1"/>
      <dgm:spPr>
        <a:xfrm>
          <a:off x="1980837" y="35491"/>
          <a:ext cx="1806773" cy="948415"/>
        </a:xfrm>
        <a:prstGeom prst="rect">
          <a:avLst/>
        </a:prstGeom>
        <a:solidFill>
          <a:srgbClr val="FF644E">
            <a:lumMod val="20000"/>
            <a:lumOff val="80000"/>
          </a:srgbClr>
        </a:solidFill>
        <a:ln w="25400" cap="flat" cmpd="sng" algn="ctr">
          <a:solidFill>
            <a:srgbClr val="000000">
              <a:alpha val="99000"/>
            </a:srgb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en-GB" sz="700" dirty="0">
              <a:solidFill>
                <a:srgbClr val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Pump prime schemes which already have partnership support</a:t>
          </a:r>
          <a:endParaRPr lang="en-US" sz="700" dirty="0">
            <a:solidFill>
              <a:srgbClr val="000000"/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gm:t>
    </dgm:pt>
    <dgm:pt modelId="{45E9132D-1E07-4237-9A06-541C0746AA22}" type="parTrans" cxnId="{852008FB-2D19-47CD-BB70-A42261FAAA6E}">
      <dgm:prSet/>
      <dgm:spPr/>
      <dgm:t>
        <a:bodyPr/>
        <a:lstStyle/>
        <a:p>
          <a:endParaRPr lang="en-US"/>
        </a:p>
      </dgm:t>
    </dgm:pt>
    <dgm:pt modelId="{9A60B7EA-022A-4C42-BA9D-55A4EFC830DD}" type="sibTrans" cxnId="{852008FB-2D19-47CD-BB70-A42261FAAA6E}">
      <dgm:prSet/>
      <dgm:spPr/>
      <dgm:t>
        <a:bodyPr/>
        <a:lstStyle/>
        <a:p>
          <a:endParaRPr lang="en-US"/>
        </a:p>
      </dgm:t>
    </dgm:pt>
    <dgm:pt modelId="{25D40009-2C44-4DF0-9F1A-321372AD9BD5}">
      <dgm:prSet custT="1"/>
      <dgm:spPr>
        <a:xfrm>
          <a:off x="0" y="35470"/>
          <a:ext cx="1806773" cy="948436"/>
        </a:xfrm>
        <a:prstGeom prst="rect">
          <a:avLst/>
        </a:prstGeom>
        <a:solidFill>
          <a:srgbClr val="FF644E">
            <a:lumMod val="20000"/>
            <a:lumOff val="80000"/>
          </a:srgbClr>
        </a:solidFill>
        <a:ln w="25400" cap="flat" cmpd="sng" algn="ctr">
          <a:solidFill>
            <a:srgbClr val="000000">
              <a:alpha val="99000"/>
            </a:srgb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en-GB" sz="700" dirty="0">
              <a:solidFill>
                <a:srgbClr val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Based on evidence of need (JSNA/ Story of Solihull, Health &amp; Wellbeing Strategy/ Health Inequalities Strategy*)</a:t>
          </a:r>
          <a:endParaRPr lang="en-US" sz="700" dirty="0">
            <a:solidFill>
              <a:srgbClr val="000000"/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gm:t>
    </dgm:pt>
    <dgm:pt modelId="{EAE270B1-0782-42A3-80B9-1C8616650C00}" type="parTrans" cxnId="{4180A7DA-562D-44BA-B538-F57119CE3974}">
      <dgm:prSet/>
      <dgm:spPr/>
      <dgm:t>
        <a:bodyPr/>
        <a:lstStyle/>
        <a:p>
          <a:endParaRPr lang="en-US"/>
        </a:p>
      </dgm:t>
    </dgm:pt>
    <dgm:pt modelId="{DC1FF95A-5626-4FBB-A0C1-0EC28DBDFFF1}" type="sibTrans" cxnId="{4180A7DA-562D-44BA-B538-F57119CE3974}">
      <dgm:prSet/>
      <dgm:spPr/>
      <dgm:t>
        <a:bodyPr/>
        <a:lstStyle/>
        <a:p>
          <a:endParaRPr lang="en-US"/>
        </a:p>
      </dgm:t>
    </dgm:pt>
    <dgm:pt modelId="{6B4301A2-21DB-4300-92DF-81ED605A4D36}">
      <dgm:prSet custT="1"/>
      <dgm:spPr>
        <a:xfrm>
          <a:off x="3974901" y="41876"/>
          <a:ext cx="1806773" cy="935623"/>
        </a:xfrm>
        <a:prstGeom prst="rect">
          <a:avLst/>
        </a:prstGeom>
        <a:solidFill>
          <a:srgbClr val="FF644E">
            <a:lumMod val="20000"/>
            <a:lumOff val="80000"/>
          </a:srgbClr>
        </a:solidFill>
        <a:ln w="25400" cap="flat" cmpd="sng" algn="ctr">
          <a:solidFill>
            <a:srgbClr val="000000">
              <a:alpha val="99000"/>
            </a:srgb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en-GB" sz="700" dirty="0">
              <a:solidFill>
                <a:srgbClr val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Must include community engagement and co-production </a:t>
          </a:r>
          <a:endParaRPr lang="en-US" sz="700" dirty="0">
            <a:solidFill>
              <a:srgbClr val="000000"/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gm:t>
    </dgm:pt>
    <dgm:pt modelId="{B48D6010-6D1E-4245-ACB3-C9E981CFA758}" type="parTrans" cxnId="{9D3212AA-007F-4337-8734-9A86F2E2B678}">
      <dgm:prSet/>
      <dgm:spPr/>
      <dgm:t>
        <a:bodyPr/>
        <a:lstStyle/>
        <a:p>
          <a:endParaRPr lang="en-US"/>
        </a:p>
      </dgm:t>
    </dgm:pt>
    <dgm:pt modelId="{4C5C3C5E-F369-4B2C-9D21-DE47E142F8AE}" type="sibTrans" cxnId="{9D3212AA-007F-4337-8734-9A86F2E2B678}">
      <dgm:prSet/>
      <dgm:spPr/>
      <dgm:t>
        <a:bodyPr/>
        <a:lstStyle/>
        <a:p>
          <a:endParaRPr lang="en-US"/>
        </a:p>
      </dgm:t>
    </dgm:pt>
    <dgm:pt modelId="{F3168DF9-10F0-4835-8BE9-96A683CDE657}">
      <dgm:prSet custT="1"/>
      <dgm:spPr>
        <a:xfrm>
          <a:off x="3974901" y="1129753"/>
          <a:ext cx="1806773" cy="621949"/>
        </a:xfrm>
        <a:prstGeom prst="rect">
          <a:avLst/>
        </a:prstGeom>
        <a:solidFill>
          <a:srgbClr val="FF644E">
            <a:lumMod val="20000"/>
            <a:lumOff val="80000"/>
          </a:srgbClr>
        </a:solidFill>
        <a:ln w="25400" cap="flat" cmpd="sng" algn="ctr">
          <a:solidFill>
            <a:srgbClr val="000000">
              <a:alpha val="99000"/>
            </a:srgb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en-GB" sz="700" dirty="0">
              <a:solidFill>
                <a:srgbClr val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Encourage innovative solutions to local issues </a:t>
          </a:r>
          <a:endParaRPr lang="en-US" sz="700" dirty="0">
            <a:solidFill>
              <a:srgbClr val="000000"/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gm:t>
    </dgm:pt>
    <dgm:pt modelId="{660AB0B2-643C-4845-99C1-C349B874DF77}" type="sibTrans" cxnId="{056B5D2C-C334-4C8C-B664-9A4A609DEF56}">
      <dgm:prSet/>
      <dgm:spPr/>
      <dgm:t>
        <a:bodyPr/>
        <a:lstStyle/>
        <a:p>
          <a:endParaRPr lang="en-GB"/>
        </a:p>
      </dgm:t>
    </dgm:pt>
    <dgm:pt modelId="{A5A3D43B-D627-47F4-8116-046E81E564E2}" type="parTrans" cxnId="{056B5D2C-C334-4C8C-B664-9A4A609DEF56}">
      <dgm:prSet/>
      <dgm:spPr/>
      <dgm:t>
        <a:bodyPr/>
        <a:lstStyle/>
        <a:p>
          <a:endParaRPr lang="en-GB"/>
        </a:p>
      </dgm:t>
    </dgm:pt>
    <dgm:pt modelId="{F7596C01-D0F6-4D8C-9F30-4E5825B79194}">
      <dgm:prSet custT="1"/>
      <dgm:spPr>
        <a:xfrm>
          <a:off x="2003874" y="1113741"/>
          <a:ext cx="1806773" cy="653972"/>
        </a:xfrm>
        <a:prstGeom prst="rect">
          <a:avLst/>
        </a:prstGeom>
        <a:solidFill>
          <a:srgbClr val="FF644E">
            <a:lumMod val="20000"/>
            <a:lumOff val="80000"/>
          </a:srgbClr>
        </a:solidFill>
        <a:ln w="25400" cap="flat" cmpd="sng" algn="ctr">
          <a:solidFill>
            <a:srgbClr val="000000">
              <a:alpha val="99000"/>
            </a:srgb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en-GB" sz="700" dirty="0">
              <a:solidFill>
                <a:srgbClr val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Test out new ideas that would otherwise not be possible</a:t>
          </a:r>
          <a:endParaRPr lang="en-US" sz="700" dirty="0">
            <a:solidFill>
              <a:srgbClr val="000000"/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gm:t>
    </dgm:pt>
    <dgm:pt modelId="{9DC3D935-A124-4CC2-9E60-5BA8534FC740}" type="sibTrans" cxnId="{CCA517C5-C66D-4C99-B2AE-8B2BD766E5D4}">
      <dgm:prSet/>
      <dgm:spPr/>
      <dgm:t>
        <a:bodyPr/>
        <a:lstStyle/>
        <a:p>
          <a:endParaRPr lang="en-US"/>
        </a:p>
      </dgm:t>
    </dgm:pt>
    <dgm:pt modelId="{61A3E42F-3596-4013-AC41-272B33D24F83}" type="parTrans" cxnId="{CCA517C5-C66D-4C99-B2AE-8B2BD766E5D4}">
      <dgm:prSet/>
      <dgm:spPr/>
      <dgm:t>
        <a:bodyPr/>
        <a:lstStyle/>
        <a:p>
          <a:endParaRPr lang="en-US"/>
        </a:p>
      </dgm:t>
    </dgm:pt>
    <dgm:pt modelId="{0A8D3603-A122-47DC-BF55-1014DCCEFD6E}">
      <dgm:prSet custT="1"/>
      <dgm:spPr>
        <a:xfrm>
          <a:off x="0" y="1123975"/>
          <a:ext cx="1806773" cy="656552"/>
        </a:xfrm>
        <a:prstGeom prst="rect">
          <a:avLst/>
        </a:prstGeom>
        <a:solidFill>
          <a:srgbClr val="FF644E">
            <a:lumMod val="20000"/>
            <a:lumOff val="80000"/>
          </a:srgbClr>
        </a:solidFill>
        <a:ln w="25400" cap="flat" cmpd="sng" algn="ctr">
          <a:solidFill>
            <a:srgbClr val="000000">
              <a:alpha val="99000"/>
            </a:srgb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en-GB" sz="700" dirty="0">
              <a:solidFill>
                <a:srgbClr val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Should include co-delivery by VCFSE organisations</a:t>
          </a:r>
          <a:endParaRPr lang="en-US" sz="700" dirty="0">
            <a:solidFill>
              <a:srgbClr val="000000"/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gm:t>
    </dgm:pt>
    <dgm:pt modelId="{93F86238-519F-471B-A88C-CB1AA40AEB25}" type="sibTrans" cxnId="{63F5E719-CD3F-4873-B2E4-4DE15410639D}">
      <dgm:prSet/>
      <dgm:spPr/>
      <dgm:t>
        <a:bodyPr/>
        <a:lstStyle/>
        <a:p>
          <a:endParaRPr lang="en-US"/>
        </a:p>
      </dgm:t>
    </dgm:pt>
    <dgm:pt modelId="{3DF63E51-A39A-4B52-80C0-20EC5AFDDF84}" type="parTrans" cxnId="{63F5E719-CD3F-4873-B2E4-4DE15410639D}">
      <dgm:prSet/>
      <dgm:spPr/>
      <dgm:t>
        <a:bodyPr/>
        <a:lstStyle/>
        <a:p>
          <a:endParaRPr lang="en-US"/>
        </a:p>
      </dgm:t>
    </dgm:pt>
    <dgm:pt modelId="{79FA6CE5-EAA9-4E06-AFEC-089F3DBD99FE}" type="pres">
      <dgm:prSet presAssocID="{4B72EA09-5CF7-49BF-95BA-4A929CDE9E08}" presName="diagram" presStyleCnt="0">
        <dgm:presLayoutVars>
          <dgm:dir/>
          <dgm:resizeHandles val="exact"/>
        </dgm:presLayoutVars>
      </dgm:prSet>
      <dgm:spPr/>
    </dgm:pt>
    <dgm:pt modelId="{5492ACD6-A726-43BF-BCDA-BCC4A08D5BC2}" type="pres">
      <dgm:prSet presAssocID="{C3D36CFD-E740-45C0-98FF-047FD72D5DBD}" presName="node" presStyleLbl="node1" presStyleIdx="0" presStyleCnt="6" custScaleY="112853" custLinFactX="9634" custLinFactNeighborX="100000" custLinFactNeighborY="-2026">
        <dgm:presLayoutVars>
          <dgm:bulletEnabled val="1"/>
        </dgm:presLayoutVars>
      </dgm:prSet>
      <dgm:spPr/>
    </dgm:pt>
    <dgm:pt modelId="{AA2D1789-00AD-4ACF-9C56-B47271926404}" type="pres">
      <dgm:prSet presAssocID="{9A60B7EA-022A-4C42-BA9D-55A4EFC830DD}" presName="sibTrans" presStyleCnt="0"/>
      <dgm:spPr/>
    </dgm:pt>
    <dgm:pt modelId="{0C33D976-0413-4616-B6F2-2499627FA7FC}" type="pres">
      <dgm:prSet presAssocID="{25D40009-2C44-4DF0-9F1A-321372AD9BD5}" presName="node" presStyleLbl="node1" presStyleIdx="1" presStyleCnt="6" custScaleY="110151" custLinFactX="-10000" custLinFactNeighborX="-100000" custLinFactNeighborY="-2027">
        <dgm:presLayoutVars>
          <dgm:bulletEnabled val="1"/>
        </dgm:presLayoutVars>
      </dgm:prSet>
      <dgm:spPr/>
    </dgm:pt>
    <dgm:pt modelId="{EAB9FAED-928B-4C2C-845E-89039C31A31B}" type="pres">
      <dgm:prSet presAssocID="{DC1FF95A-5626-4FBB-A0C1-0EC28DBDFFF1}" presName="sibTrans" presStyleCnt="0"/>
      <dgm:spPr/>
    </dgm:pt>
    <dgm:pt modelId="{68F3D44B-4803-4895-ACF7-11679D1F8EF4}" type="pres">
      <dgm:prSet presAssocID="{6B4301A2-21DB-4300-92DF-81ED605A4D36}" presName="node" presStyleLbl="node1" presStyleIdx="2" presStyleCnt="6" custScaleY="115315" custLinFactNeighborX="0" custLinFactNeighborY="-2027">
        <dgm:presLayoutVars>
          <dgm:bulletEnabled val="1"/>
        </dgm:presLayoutVars>
      </dgm:prSet>
      <dgm:spPr/>
    </dgm:pt>
    <dgm:pt modelId="{03218060-40A1-4F2A-9BCC-C28B70B0D19A}" type="pres">
      <dgm:prSet presAssocID="{4C5C3C5E-F369-4B2C-9D21-DE47E142F8AE}" presName="sibTrans" presStyleCnt="0"/>
      <dgm:spPr/>
    </dgm:pt>
    <dgm:pt modelId="{CC9D1113-4F1D-46C8-8E31-E00FF94889FD}" type="pres">
      <dgm:prSet presAssocID="{0A8D3603-A122-47DC-BF55-1014DCCEFD6E}" presName="node" presStyleLbl="node1" presStyleIdx="3" presStyleCnt="6" custScaleY="117541" custLinFactNeighborY="-5773">
        <dgm:presLayoutVars>
          <dgm:bulletEnabled val="1"/>
        </dgm:presLayoutVars>
      </dgm:prSet>
      <dgm:spPr/>
    </dgm:pt>
    <dgm:pt modelId="{310CD06F-11C7-430F-B7E6-98E0AE141D81}" type="pres">
      <dgm:prSet presAssocID="{93F86238-519F-471B-A88C-CB1AA40AEB25}" presName="sibTrans" presStyleCnt="0"/>
      <dgm:spPr/>
    </dgm:pt>
    <dgm:pt modelId="{3E66C20E-9ECE-4E2E-B083-D01034B34A7C}" type="pres">
      <dgm:prSet presAssocID="{F7596C01-D0F6-4D8C-9F30-4E5825B79194}" presName="node" presStyleLbl="node1" presStyleIdx="4" presStyleCnt="6" custScaleY="115608" custLinFactNeighborX="650" custLinFactNeighborY="-4681">
        <dgm:presLayoutVars>
          <dgm:bulletEnabled val="1"/>
        </dgm:presLayoutVars>
      </dgm:prSet>
      <dgm:spPr/>
    </dgm:pt>
    <dgm:pt modelId="{9EC98CD1-772C-4F9F-81BD-BBE645FB34B3}" type="pres">
      <dgm:prSet presAssocID="{9DC3D935-A124-4CC2-9E60-5BA8534FC740}" presName="sibTrans" presStyleCnt="0"/>
      <dgm:spPr/>
    </dgm:pt>
    <dgm:pt modelId="{95E7B005-BCAD-4626-974D-8E089F26AE57}" type="pres">
      <dgm:prSet presAssocID="{F3168DF9-10F0-4835-8BE9-96A683CDE657}" presName="node" presStyleLbl="node1" presStyleIdx="5" presStyleCnt="6" custScaleY="115608" custLinFactNeighborX="0" custLinFactNeighborY="-6836">
        <dgm:presLayoutVars>
          <dgm:bulletEnabled val="1"/>
        </dgm:presLayoutVars>
      </dgm:prSet>
      <dgm:spPr/>
    </dgm:pt>
  </dgm:ptLst>
  <dgm:cxnLst>
    <dgm:cxn modelId="{3B7D7517-F1D9-4F4A-98F6-29FC9296E3C7}" type="presOf" srcId="{25D40009-2C44-4DF0-9F1A-321372AD9BD5}" destId="{0C33D976-0413-4616-B6F2-2499627FA7FC}" srcOrd="0" destOrd="0" presId="urn:microsoft.com/office/officeart/2005/8/layout/default"/>
    <dgm:cxn modelId="{63F5E719-CD3F-4873-B2E4-4DE15410639D}" srcId="{4B72EA09-5CF7-49BF-95BA-4A929CDE9E08}" destId="{0A8D3603-A122-47DC-BF55-1014DCCEFD6E}" srcOrd="3" destOrd="0" parTransId="{3DF63E51-A39A-4B52-80C0-20EC5AFDDF84}" sibTransId="{93F86238-519F-471B-A88C-CB1AA40AEB25}"/>
    <dgm:cxn modelId="{056B5D2C-C334-4C8C-B664-9A4A609DEF56}" srcId="{4B72EA09-5CF7-49BF-95BA-4A929CDE9E08}" destId="{F3168DF9-10F0-4835-8BE9-96A683CDE657}" srcOrd="5" destOrd="0" parTransId="{A5A3D43B-D627-47F4-8116-046E81E564E2}" sibTransId="{660AB0B2-643C-4845-99C1-C349B874DF77}"/>
    <dgm:cxn modelId="{03C99767-287B-4AE6-BE77-7B17A54C070B}" type="presOf" srcId="{0A8D3603-A122-47DC-BF55-1014DCCEFD6E}" destId="{CC9D1113-4F1D-46C8-8E31-E00FF94889FD}" srcOrd="0" destOrd="0" presId="urn:microsoft.com/office/officeart/2005/8/layout/default"/>
    <dgm:cxn modelId="{7B9DAB6F-0584-478E-9910-C105964DA24C}" type="presOf" srcId="{F7596C01-D0F6-4D8C-9F30-4E5825B79194}" destId="{3E66C20E-9ECE-4E2E-B083-D01034B34A7C}" srcOrd="0" destOrd="0" presId="urn:microsoft.com/office/officeart/2005/8/layout/default"/>
    <dgm:cxn modelId="{6B5FF973-F857-4469-8D3A-592CB4846297}" type="presOf" srcId="{6B4301A2-21DB-4300-92DF-81ED605A4D36}" destId="{68F3D44B-4803-4895-ACF7-11679D1F8EF4}" srcOrd="0" destOrd="0" presId="urn:microsoft.com/office/officeart/2005/8/layout/default"/>
    <dgm:cxn modelId="{9D3212AA-007F-4337-8734-9A86F2E2B678}" srcId="{4B72EA09-5CF7-49BF-95BA-4A929CDE9E08}" destId="{6B4301A2-21DB-4300-92DF-81ED605A4D36}" srcOrd="2" destOrd="0" parTransId="{B48D6010-6D1E-4245-ACB3-C9E981CFA758}" sibTransId="{4C5C3C5E-F369-4B2C-9D21-DE47E142F8AE}"/>
    <dgm:cxn modelId="{E7E855AE-BB94-4A31-B14C-3CE523BE7B05}" type="presOf" srcId="{4B72EA09-5CF7-49BF-95BA-4A929CDE9E08}" destId="{79FA6CE5-EAA9-4E06-AFEC-089F3DBD99FE}" srcOrd="0" destOrd="0" presId="urn:microsoft.com/office/officeart/2005/8/layout/default"/>
    <dgm:cxn modelId="{B3C05DAF-3D7C-48AF-A5FC-6567538D5023}" type="presOf" srcId="{C3D36CFD-E740-45C0-98FF-047FD72D5DBD}" destId="{5492ACD6-A726-43BF-BCDA-BCC4A08D5BC2}" srcOrd="0" destOrd="0" presId="urn:microsoft.com/office/officeart/2005/8/layout/default"/>
    <dgm:cxn modelId="{CCA517C5-C66D-4C99-B2AE-8B2BD766E5D4}" srcId="{4B72EA09-5CF7-49BF-95BA-4A929CDE9E08}" destId="{F7596C01-D0F6-4D8C-9F30-4E5825B79194}" srcOrd="4" destOrd="0" parTransId="{61A3E42F-3596-4013-AC41-272B33D24F83}" sibTransId="{9DC3D935-A124-4CC2-9E60-5BA8534FC740}"/>
    <dgm:cxn modelId="{FEF61CD7-C14F-4F0B-9678-9EEBA6B5BFCB}" type="presOf" srcId="{F3168DF9-10F0-4835-8BE9-96A683CDE657}" destId="{95E7B005-BCAD-4626-974D-8E089F26AE57}" srcOrd="0" destOrd="0" presId="urn:microsoft.com/office/officeart/2005/8/layout/default"/>
    <dgm:cxn modelId="{4180A7DA-562D-44BA-B538-F57119CE3974}" srcId="{4B72EA09-5CF7-49BF-95BA-4A929CDE9E08}" destId="{25D40009-2C44-4DF0-9F1A-321372AD9BD5}" srcOrd="1" destOrd="0" parTransId="{EAE270B1-0782-42A3-80B9-1C8616650C00}" sibTransId="{DC1FF95A-5626-4FBB-A0C1-0EC28DBDFFF1}"/>
    <dgm:cxn modelId="{852008FB-2D19-47CD-BB70-A42261FAAA6E}" srcId="{4B72EA09-5CF7-49BF-95BA-4A929CDE9E08}" destId="{C3D36CFD-E740-45C0-98FF-047FD72D5DBD}" srcOrd="0" destOrd="0" parTransId="{45E9132D-1E07-4237-9A06-541C0746AA22}" sibTransId="{9A60B7EA-022A-4C42-BA9D-55A4EFC830DD}"/>
    <dgm:cxn modelId="{30EE869B-972E-4F0A-81BF-CDF85A3263C1}" type="presParOf" srcId="{79FA6CE5-EAA9-4E06-AFEC-089F3DBD99FE}" destId="{5492ACD6-A726-43BF-BCDA-BCC4A08D5BC2}" srcOrd="0" destOrd="0" presId="urn:microsoft.com/office/officeart/2005/8/layout/default"/>
    <dgm:cxn modelId="{F1A52A73-AC29-4DEC-95B4-CE30FE3137AA}" type="presParOf" srcId="{79FA6CE5-EAA9-4E06-AFEC-089F3DBD99FE}" destId="{AA2D1789-00AD-4ACF-9C56-B47271926404}" srcOrd="1" destOrd="0" presId="urn:microsoft.com/office/officeart/2005/8/layout/default"/>
    <dgm:cxn modelId="{8FE89979-208F-4C30-9DB5-39312E3D5221}" type="presParOf" srcId="{79FA6CE5-EAA9-4E06-AFEC-089F3DBD99FE}" destId="{0C33D976-0413-4616-B6F2-2499627FA7FC}" srcOrd="2" destOrd="0" presId="urn:microsoft.com/office/officeart/2005/8/layout/default"/>
    <dgm:cxn modelId="{277A31E8-6A48-4AD9-96FA-904A86932D88}" type="presParOf" srcId="{79FA6CE5-EAA9-4E06-AFEC-089F3DBD99FE}" destId="{EAB9FAED-928B-4C2C-845E-89039C31A31B}" srcOrd="3" destOrd="0" presId="urn:microsoft.com/office/officeart/2005/8/layout/default"/>
    <dgm:cxn modelId="{180F9D08-334D-43CF-A212-714B2DF134A7}" type="presParOf" srcId="{79FA6CE5-EAA9-4E06-AFEC-089F3DBD99FE}" destId="{68F3D44B-4803-4895-ACF7-11679D1F8EF4}" srcOrd="4" destOrd="0" presId="urn:microsoft.com/office/officeart/2005/8/layout/default"/>
    <dgm:cxn modelId="{4BF26F6F-BCCF-472B-9E93-B1825A0A2F9E}" type="presParOf" srcId="{79FA6CE5-EAA9-4E06-AFEC-089F3DBD99FE}" destId="{03218060-40A1-4F2A-9BCC-C28B70B0D19A}" srcOrd="5" destOrd="0" presId="urn:microsoft.com/office/officeart/2005/8/layout/default"/>
    <dgm:cxn modelId="{AFB223D4-06EB-49F5-BFAB-BC918AA934B1}" type="presParOf" srcId="{79FA6CE5-EAA9-4E06-AFEC-089F3DBD99FE}" destId="{CC9D1113-4F1D-46C8-8E31-E00FF94889FD}" srcOrd="6" destOrd="0" presId="urn:microsoft.com/office/officeart/2005/8/layout/default"/>
    <dgm:cxn modelId="{D626132A-A1E7-48EB-8BF7-C268DE4FCCC7}" type="presParOf" srcId="{79FA6CE5-EAA9-4E06-AFEC-089F3DBD99FE}" destId="{310CD06F-11C7-430F-B7E6-98E0AE141D81}" srcOrd="7" destOrd="0" presId="urn:microsoft.com/office/officeart/2005/8/layout/default"/>
    <dgm:cxn modelId="{A2763BC8-D6AB-4CDA-9361-A16DA6D1EE19}" type="presParOf" srcId="{79FA6CE5-EAA9-4E06-AFEC-089F3DBD99FE}" destId="{3E66C20E-9ECE-4E2E-B083-D01034B34A7C}" srcOrd="8" destOrd="0" presId="urn:microsoft.com/office/officeart/2005/8/layout/default"/>
    <dgm:cxn modelId="{0C927939-2B27-4920-B38F-87E6A969F37B}" type="presParOf" srcId="{79FA6CE5-EAA9-4E06-AFEC-089F3DBD99FE}" destId="{9EC98CD1-772C-4F9F-81BD-BBE645FB34B3}" srcOrd="9" destOrd="0" presId="urn:microsoft.com/office/officeart/2005/8/layout/default"/>
    <dgm:cxn modelId="{E24D5666-568E-4A8A-B4D0-99AC5514C68C}" type="presParOf" srcId="{79FA6CE5-EAA9-4E06-AFEC-089F3DBD99FE}" destId="{95E7B005-BCAD-4626-974D-8E089F26AE57}" srcOrd="10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492ACD6-A726-43BF-BCDA-BCC4A08D5BC2}">
      <dsp:nvSpPr>
        <dsp:cNvPr id="0" name=""/>
        <dsp:cNvSpPr/>
      </dsp:nvSpPr>
      <dsp:spPr>
        <a:xfrm>
          <a:off x="1748945" y="0"/>
          <a:ext cx="1372671" cy="929460"/>
        </a:xfrm>
        <a:prstGeom prst="rect">
          <a:avLst/>
        </a:prstGeom>
        <a:solidFill>
          <a:srgbClr val="FF644E">
            <a:lumMod val="20000"/>
            <a:lumOff val="80000"/>
          </a:srgbClr>
        </a:solidFill>
        <a:ln w="25400" cap="flat" cmpd="sng" algn="ctr">
          <a:solidFill>
            <a:srgbClr val="000000">
              <a:alpha val="9900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 dirty="0">
              <a:solidFill>
                <a:srgbClr val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Pump prime schemes which already have partnership support</a:t>
          </a:r>
          <a:endParaRPr lang="en-US" sz="700" kern="1200" dirty="0">
            <a:solidFill>
              <a:srgbClr val="000000"/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sp:txBody>
      <dsp:txXfrm>
        <a:off x="1748945" y="0"/>
        <a:ext cx="1372671" cy="929460"/>
      </dsp:txXfrm>
    </dsp:sp>
    <dsp:sp modelId="{0C33D976-0413-4616-B6F2-2499627FA7FC}">
      <dsp:nvSpPr>
        <dsp:cNvPr id="0" name=""/>
        <dsp:cNvSpPr/>
      </dsp:nvSpPr>
      <dsp:spPr>
        <a:xfrm>
          <a:off x="244030" y="4780"/>
          <a:ext cx="1372671" cy="907206"/>
        </a:xfrm>
        <a:prstGeom prst="rect">
          <a:avLst/>
        </a:prstGeom>
        <a:solidFill>
          <a:srgbClr val="FF644E">
            <a:lumMod val="20000"/>
            <a:lumOff val="80000"/>
          </a:srgbClr>
        </a:solidFill>
        <a:ln w="25400" cap="flat" cmpd="sng" algn="ctr">
          <a:solidFill>
            <a:srgbClr val="000000">
              <a:alpha val="9900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 dirty="0">
              <a:solidFill>
                <a:srgbClr val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Based on evidence of need (JSNA/ Story of Solihull, Health &amp; Wellbeing Strategy/ Health Inequalities Strategy*)</a:t>
          </a:r>
          <a:endParaRPr lang="en-US" sz="700" kern="1200" dirty="0">
            <a:solidFill>
              <a:srgbClr val="000000"/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sp:txBody>
      <dsp:txXfrm>
        <a:off x="244030" y="4780"/>
        <a:ext cx="1372671" cy="907206"/>
      </dsp:txXfrm>
    </dsp:sp>
    <dsp:sp modelId="{68F3D44B-4803-4895-ACF7-11679D1F8EF4}">
      <dsp:nvSpPr>
        <dsp:cNvPr id="0" name=""/>
        <dsp:cNvSpPr/>
      </dsp:nvSpPr>
      <dsp:spPr>
        <a:xfrm>
          <a:off x="3263907" y="0"/>
          <a:ext cx="1372671" cy="949737"/>
        </a:xfrm>
        <a:prstGeom prst="rect">
          <a:avLst/>
        </a:prstGeom>
        <a:solidFill>
          <a:srgbClr val="FF644E">
            <a:lumMod val="20000"/>
            <a:lumOff val="80000"/>
          </a:srgbClr>
        </a:solidFill>
        <a:ln w="25400" cap="flat" cmpd="sng" algn="ctr">
          <a:solidFill>
            <a:srgbClr val="000000">
              <a:alpha val="9900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 dirty="0">
              <a:solidFill>
                <a:srgbClr val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Must include community engagement and co-production </a:t>
          </a:r>
          <a:endParaRPr lang="en-US" sz="700" kern="1200" dirty="0">
            <a:solidFill>
              <a:srgbClr val="000000"/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sp:txBody>
      <dsp:txXfrm>
        <a:off x="3263907" y="0"/>
        <a:ext cx="1372671" cy="949737"/>
      </dsp:txXfrm>
    </dsp:sp>
    <dsp:sp modelId="{CC9D1113-4F1D-46C8-8E31-E00FF94889FD}">
      <dsp:nvSpPr>
        <dsp:cNvPr id="0" name=""/>
        <dsp:cNvSpPr/>
      </dsp:nvSpPr>
      <dsp:spPr>
        <a:xfrm>
          <a:off x="244030" y="1039667"/>
          <a:ext cx="1372671" cy="968071"/>
        </a:xfrm>
        <a:prstGeom prst="rect">
          <a:avLst/>
        </a:prstGeom>
        <a:solidFill>
          <a:srgbClr val="FF644E">
            <a:lumMod val="20000"/>
            <a:lumOff val="80000"/>
          </a:srgbClr>
        </a:solidFill>
        <a:ln w="25400" cap="flat" cmpd="sng" algn="ctr">
          <a:solidFill>
            <a:srgbClr val="000000">
              <a:alpha val="9900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 dirty="0">
              <a:solidFill>
                <a:srgbClr val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Should include co-delivery by VCFSE organisations</a:t>
          </a:r>
          <a:endParaRPr lang="en-US" sz="700" kern="1200" dirty="0">
            <a:solidFill>
              <a:srgbClr val="000000"/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sp:txBody>
      <dsp:txXfrm>
        <a:off x="244030" y="1039667"/>
        <a:ext cx="1372671" cy="968071"/>
      </dsp:txXfrm>
    </dsp:sp>
    <dsp:sp modelId="{3E66C20E-9ECE-4E2E-B083-D01034B34A7C}">
      <dsp:nvSpPr>
        <dsp:cNvPr id="0" name=""/>
        <dsp:cNvSpPr/>
      </dsp:nvSpPr>
      <dsp:spPr>
        <a:xfrm>
          <a:off x="1762891" y="1056621"/>
          <a:ext cx="1372671" cy="952150"/>
        </a:xfrm>
        <a:prstGeom prst="rect">
          <a:avLst/>
        </a:prstGeom>
        <a:solidFill>
          <a:srgbClr val="FF644E">
            <a:lumMod val="20000"/>
            <a:lumOff val="80000"/>
          </a:srgbClr>
        </a:solidFill>
        <a:ln w="25400" cap="flat" cmpd="sng" algn="ctr">
          <a:solidFill>
            <a:srgbClr val="000000">
              <a:alpha val="9900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 dirty="0">
              <a:solidFill>
                <a:srgbClr val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Test out new ideas that would otherwise not be possible</a:t>
          </a:r>
          <a:endParaRPr lang="en-US" sz="700" kern="1200" dirty="0">
            <a:solidFill>
              <a:srgbClr val="000000"/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sp:txBody>
      <dsp:txXfrm>
        <a:off x="1762891" y="1056621"/>
        <a:ext cx="1372671" cy="952150"/>
      </dsp:txXfrm>
    </dsp:sp>
    <dsp:sp modelId="{95E7B005-BCAD-4626-974D-8E089F26AE57}">
      <dsp:nvSpPr>
        <dsp:cNvPr id="0" name=""/>
        <dsp:cNvSpPr/>
      </dsp:nvSpPr>
      <dsp:spPr>
        <a:xfrm>
          <a:off x="3263907" y="1038873"/>
          <a:ext cx="1372671" cy="952150"/>
        </a:xfrm>
        <a:prstGeom prst="rect">
          <a:avLst/>
        </a:prstGeom>
        <a:solidFill>
          <a:srgbClr val="FF644E">
            <a:lumMod val="20000"/>
            <a:lumOff val="80000"/>
          </a:srgbClr>
        </a:solidFill>
        <a:ln w="25400" cap="flat" cmpd="sng" algn="ctr">
          <a:solidFill>
            <a:srgbClr val="000000">
              <a:alpha val="9900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 dirty="0">
              <a:solidFill>
                <a:srgbClr val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Encourage innovative solutions to local issues </a:t>
          </a:r>
          <a:endParaRPr lang="en-US" sz="700" kern="1200" dirty="0">
            <a:solidFill>
              <a:srgbClr val="000000"/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sp:txBody>
      <dsp:txXfrm>
        <a:off x="3263907" y="1038873"/>
        <a:ext cx="1372671" cy="95215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57ede0-31fd-40b5-8571-ebd38e574cb7" xsi:nil="true"/>
    <lcf76f155ced4ddcb4097134ff3c332f xmlns="34c704d3-942f-4c9b-86ee-71147ccaf66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F4674552441940A9EB4F7479339C18" ma:contentTypeVersion="13" ma:contentTypeDescription="Create a new document." ma:contentTypeScope="" ma:versionID="c06a4ed31e171ddbd4298ff1a1e4acbe">
  <xsd:schema xmlns:xsd="http://www.w3.org/2001/XMLSchema" xmlns:xs="http://www.w3.org/2001/XMLSchema" xmlns:p="http://schemas.microsoft.com/office/2006/metadata/properties" xmlns:ns2="34c704d3-942f-4c9b-86ee-71147ccaf66b" xmlns:ns3="7057ede0-31fd-40b5-8571-ebd38e574cb7" targetNamespace="http://schemas.microsoft.com/office/2006/metadata/properties" ma:root="true" ma:fieldsID="01df7cab938f9432c087b3071e7f3f5e" ns2:_="" ns3:_="">
    <xsd:import namespace="34c704d3-942f-4c9b-86ee-71147ccaf66b"/>
    <xsd:import namespace="7057ede0-31fd-40b5-8571-ebd38e574c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704d3-942f-4c9b-86ee-71147ccaf6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0eed39-d6ad-4e5c-884b-6dd43fdd6f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7ede0-31fd-40b5-8571-ebd38e574cb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121a7d0-80a9-4ffc-bc71-2e63d3481218}" ma:internalName="TaxCatchAll" ma:showField="CatchAllData" ma:web="7057ede0-31fd-40b5-8571-ebd38e574c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BB1B7F-A80B-4A84-9AF1-C0F3FC1F4A39}">
  <ds:schemaRefs>
    <ds:schemaRef ds:uri="http://schemas.microsoft.com/office/2006/metadata/properties"/>
    <ds:schemaRef ds:uri="http://schemas.microsoft.com/office/infopath/2007/PartnerControls"/>
    <ds:schemaRef ds:uri="7057ede0-31fd-40b5-8571-ebd38e574cb7"/>
    <ds:schemaRef ds:uri="34c704d3-942f-4c9b-86ee-71147ccaf66b"/>
  </ds:schemaRefs>
</ds:datastoreItem>
</file>

<file path=customXml/itemProps2.xml><?xml version="1.0" encoding="utf-8"?>
<ds:datastoreItem xmlns:ds="http://schemas.openxmlformats.org/officeDocument/2006/customXml" ds:itemID="{4412A8C8-722A-484C-BC9E-548593E293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51D52B-2021-4590-8432-5599D9D1B6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1F43B8-E952-411B-B134-8698F090F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c704d3-942f-4c9b-86ee-71147ccaf66b"/>
    <ds:schemaRef ds:uri="7057ede0-31fd-40b5-8571-ebd38e574c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1061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Solihull Metropolitan Borough Council</Company>
  <LinksUpToDate>false</LinksUpToDate>
  <CharactersWithSpaces>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Slegg-Newton, Laura (Children, Young People and Families Division)</dc:creator>
  <cp:keywords/>
  <dc:description/>
  <cp:lastModifiedBy>Rachel Egan (Solihull MBC)</cp:lastModifiedBy>
  <cp:revision>2</cp:revision>
  <dcterms:created xsi:type="dcterms:W3CDTF">2023-06-23T11:21:00Z</dcterms:created>
  <dcterms:modified xsi:type="dcterms:W3CDTF">2023-06-23T11:21:00Z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0x010100BCF4674552441940A9EB4F7479339C18</vt:lpwstr>
  </property>
  <property fmtid="{D5CDD505-2E9C-101B-9397-08002B2CF9AE}" pid="3" name="MediaServiceImageTags">
    <vt:lpwstr/>
  </property>
</Properties>
</file>